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rPr>
          <w:rFonts w:hint="default" w:ascii="Arial" w:hAnsi="Arial" w:eastAsia="宋体" w:cs="Arial"/>
          <w:b/>
          <w:color w:val="auto"/>
          <w:sz w:val="24"/>
          <w:szCs w:val="24"/>
          <w:lang w:val="en-US" w:eastAsia="zh-CN"/>
        </w:rPr>
      </w:pPr>
      <w:bookmarkStart w:id="0" w:name="OLE_LINK111"/>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106bis</w:t>
      </w:r>
      <w:r>
        <w:rPr>
          <w:rFonts w:hint="eastAsia" w:cs="Arial" w:asciiTheme="minorEastAsia" w:hAnsiTheme="minorEastAsia" w:eastAsiaTheme="minorEastAsia"/>
          <w:b/>
          <w:color w:val="auto"/>
          <w:sz w:val="24"/>
          <w:szCs w:val="24"/>
          <w:lang w:eastAsia="zh-CN"/>
        </w:rPr>
        <w:t>-</w:t>
      </w:r>
      <w:r>
        <w:rPr>
          <w:rFonts w:ascii="Arial" w:hAnsi="Arial" w:cs="Arial"/>
          <w:b/>
          <w:color w:val="auto"/>
          <w:sz w:val="24"/>
          <w:szCs w:val="24"/>
        </w:rPr>
        <w:t>e</w:t>
      </w:r>
      <w:r>
        <w:rPr>
          <w:rFonts w:hint="eastAsia" w:eastAsia="宋体" w:cs="Arial"/>
          <w:b/>
          <w:color w:val="auto"/>
          <w:sz w:val="24"/>
          <w:szCs w:val="24"/>
          <w:lang w:val="en-US" w:eastAsia="zh-CN"/>
        </w:rPr>
        <w:t xml:space="preserve">                              </w:t>
      </w:r>
      <w:r>
        <w:rPr>
          <w:rFonts w:hint="eastAsia" w:ascii="Arial" w:hAnsi="Arial" w:cs="Arial"/>
          <w:b/>
          <w:sz w:val="24"/>
          <w:szCs w:val="24"/>
        </w:rPr>
        <w:t>R4-23051</w:t>
      </w:r>
      <w:r>
        <w:rPr>
          <w:rFonts w:hint="eastAsia" w:ascii="Arial" w:hAnsi="Arial" w:cs="Arial"/>
          <w:b/>
          <w:sz w:val="24"/>
          <w:szCs w:val="24"/>
          <w:lang w:val="en-US" w:eastAsia="zh-CN"/>
        </w:rPr>
        <w:t>34</w:t>
      </w:r>
      <w:bookmarkStart w:id="48" w:name="_GoBack"/>
      <w:bookmarkEnd w:id="48"/>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b/>
          <w:i/>
          <w:color w:val="auto"/>
          <w:sz w:val="24"/>
          <w:highlight w:val="none"/>
        </w:rPr>
      </w:pPr>
      <w:r>
        <w:rPr>
          <w:rFonts w:ascii="Arial" w:hAnsi="Arial" w:eastAsia="宋体" w:cs="Arial"/>
          <w:b/>
          <w:color w:val="auto"/>
          <w:sz w:val="24"/>
          <w:szCs w:val="24"/>
          <w:lang w:eastAsia="zh-CN"/>
        </w:rPr>
        <w:t>Online, April 17 – April 26, 2023</w:t>
      </w:r>
      <w:bookmarkEnd w:id="0"/>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1" w:name="OLE_LINK8"/>
      <w:r>
        <w:rPr>
          <w:rStyle w:val="60"/>
          <w:rFonts w:hint="eastAsia"/>
          <w:b/>
          <w:color w:val="auto"/>
          <w:highlight w:val="none"/>
          <w:lang w:val="en-US" w:eastAsia="zh-CN"/>
        </w:rPr>
        <w:t xml:space="preserve">Rx requirements for 3Tx </w:t>
      </w:r>
      <w:r>
        <w:rPr>
          <w:rStyle w:val="60"/>
          <w:rFonts w:hint="default"/>
          <w:b/>
          <w:color w:val="auto"/>
          <w:highlight w:val="none"/>
          <w:lang w:val="pt-BR" w:eastAsia="zh-CN"/>
        </w:rPr>
        <w:t>for band combinations</w:t>
      </w:r>
      <w:r>
        <w:rPr>
          <w:rStyle w:val="60"/>
          <w:rFonts w:hint="eastAsia"/>
          <w:b/>
          <w:color w:val="auto"/>
          <w:highlight w:val="none"/>
          <w:lang w:val="en-US" w:eastAsia="zh-CN"/>
        </w:rPr>
        <w:t xml:space="preserve"> within two bands</w:t>
      </w:r>
      <w:bookmarkEnd w:id="1"/>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4.29.3.2</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RAN #98 meeting, a new WID for low NR band enhancement WID, including 4Rx for handheld UE and 3Tx for inter-band UL CA and EN-DC, was approved in [1], in which for the 3Tx part:</w:t>
      </w:r>
    </w:p>
    <w:p>
      <w:pPr>
        <w:keepNext/>
        <w:keepLines/>
        <w:pageBreakBefore w:val="0"/>
        <w:widowControl/>
        <w:numPr>
          <w:ilvl w:val="0"/>
          <w:numId w:val="0"/>
        </w:numPr>
        <w:kinsoku/>
        <w:wordWrap/>
        <w:overflowPunct w:val="0"/>
        <w:topLinePunct w:val="0"/>
        <w:autoSpaceDE w:val="0"/>
        <w:autoSpaceDN w:val="0"/>
        <w:bidi w:val="0"/>
        <w:adjustRightInd w:val="0"/>
        <w:snapToGrid/>
        <w:spacing w:beforeLines="-2147483648" w:after="180" w:afterLines="-2147483648" w:line="240" w:lineRule="auto"/>
        <w:ind w:leftChars="0"/>
        <w:jc w:val="left"/>
        <w:textAlignment w:val="baseline"/>
        <w:rPr>
          <w:rFonts w:ascii="Times New Roman" w:hAnsi="Times New Roman" w:eastAsia="等线" w:cs="Times New Roman"/>
          <w:b/>
          <w:i/>
          <w:iCs/>
          <w:color w:val="auto"/>
          <w:kern w:val="0"/>
          <w:sz w:val="20"/>
          <w:lang w:val="en-GB" w:eastAsia="en-GB"/>
        </w:rPr>
      </w:pPr>
      <w:r>
        <w:rPr>
          <w:rFonts w:ascii="Times New Roman" w:hAnsi="Times New Roman" w:eastAsia="等线" w:cs="Times New Roman"/>
          <w:b/>
          <w:i/>
          <w:iCs/>
          <w:color w:val="auto"/>
          <w:kern w:val="0"/>
          <w:sz w:val="20"/>
          <w:lang w:val="en-GB" w:eastAsia="en-GB"/>
        </w:rPr>
        <w:t xml:space="preserve">Enhancements of 3Tx for </w:t>
      </w:r>
      <w:r>
        <w:rPr>
          <w:rFonts w:ascii="Times New Roman" w:hAnsi="Times New Roman" w:eastAsia="等线" w:cs="Times New Roman"/>
          <w:b/>
          <w:i/>
          <w:iCs/>
          <w:color w:val="auto"/>
          <w:kern w:val="0"/>
          <w:sz w:val="20"/>
          <w:lang w:val="en-GB" w:eastAsia="zh-CN"/>
        </w:rPr>
        <w:t>band combinations with two bands</w:t>
      </w:r>
    </w:p>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84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Two bands with inter-band UL CA or EN-DC are considered with below limitations:</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bookmarkStart w:id="2" w:name="OLE_LINK35"/>
      <w:r>
        <w:rPr>
          <w:rFonts w:ascii="Times New Roman" w:hAnsi="Times New Roman" w:eastAsia="等线" w:cs="Times New Roman"/>
          <w:i/>
          <w:iCs/>
          <w:color w:val="auto"/>
          <w:kern w:val="0"/>
          <w:sz w:val="20"/>
          <w:lang w:val="en-GB" w:eastAsia="en-GB"/>
        </w:rPr>
        <w:t>In each band only 1CC included</w:t>
      </w:r>
      <w:r>
        <w:rPr>
          <w:rFonts w:ascii="Times New Roman" w:hAnsi="Times New Roman" w:eastAsia="等线" w:cs="Times New Roman"/>
          <w:i/>
          <w:iCs/>
          <w:color w:val="auto"/>
          <w:kern w:val="0"/>
          <w:sz w:val="20"/>
          <w:lang w:val="en-GB" w:eastAsia="zh-CN"/>
        </w:rPr>
        <w:t>.</w:t>
      </w:r>
      <w:bookmarkEnd w:id="2"/>
      <w:r>
        <w:rPr>
          <w:rFonts w:ascii="Times New Roman" w:hAnsi="Times New Roman" w:eastAsia="等线" w:cs="Times New Roman"/>
          <w:i/>
          <w:iCs/>
          <w:color w:val="auto"/>
          <w:kern w:val="0"/>
          <w:sz w:val="20"/>
          <w:lang w:val="en-GB" w:eastAsia="zh-CN"/>
        </w:rPr>
        <w:t xml:space="preserve"> </w:t>
      </w:r>
      <w:r>
        <w:rPr>
          <w:rFonts w:hint="eastAsia" w:ascii="Times New Roman" w:hAnsi="Times New Roman" w:eastAsia="等线" w:cs="Times New Roman"/>
          <w:i/>
          <w:iCs/>
          <w:color w:val="auto"/>
          <w:kern w:val="0"/>
          <w:sz w:val="20"/>
          <w:lang w:val="en-GB" w:eastAsia="zh-CN"/>
        </w:rPr>
        <w:t>T</w:t>
      </w:r>
      <w:r>
        <w:rPr>
          <w:rFonts w:ascii="Times New Roman" w:hAnsi="Times New Roman" w:eastAsia="等线" w:cs="Times New Roman"/>
          <w:i/>
          <w:iCs/>
          <w:color w:val="auto"/>
          <w:kern w:val="0"/>
          <w:sz w:val="20"/>
          <w:lang w:val="en-GB" w:eastAsia="zh-CN"/>
        </w:rPr>
        <w:t xml:space="preserve">he Tx capability considered is </w:t>
      </w:r>
      <w:bookmarkStart w:id="3" w:name="OLE_LINK128"/>
      <w:r>
        <w:rPr>
          <w:rFonts w:ascii="Times New Roman" w:hAnsi="Times New Roman" w:eastAsia="等线" w:cs="Times New Roman"/>
          <w:i/>
          <w:iCs/>
          <w:color w:val="auto"/>
          <w:kern w:val="0"/>
          <w:sz w:val="20"/>
          <w:lang w:val="en-GB" w:eastAsia="zh-CN"/>
        </w:rPr>
        <w:t>1Tx in one band, and 2Tx in the other band</w:t>
      </w:r>
    </w:p>
    <w:bookmarkEnd w:id="3"/>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hint="eastAsia" w:ascii="Times New Roman" w:hAnsi="Times New Roman" w:eastAsia="等线" w:cs="Times New Roman"/>
          <w:i/>
          <w:iCs/>
          <w:color w:val="auto"/>
          <w:kern w:val="0"/>
          <w:sz w:val="20"/>
          <w:lang w:val="en-GB" w:eastAsia="zh-CN"/>
        </w:rPr>
        <w:t>T</w:t>
      </w:r>
      <w:r>
        <w:rPr>
          <w:rFonts w:ascii="Times New Roman" w:hAnsi="Times New Roman" w:eastAsia="等线" w:cs="Times New Roman"/>
          <w:i/>
          <w:iCs/>
          <w:color w:val="auto"/>
          <w:kern w:val="0"/>
          <w:sz w:val="20"/>
          <w:lang w:val="en-GB" w:eastAsia="zh-CN"/>
        </w:rPr>
        <w:t>he following power capabilities will be considered</w:t>
      </w:r>
    </w:p>
    <w:p>
      <w:pPr>
        <w:keepNext/>
        <w:keepLines/>
        <w:pageBreakBefore w:val="0"/>
        <w:widowControl/>
        <w:numPr>
          <w:ilvl w:val="3"/>
          <w:numId w:val="8"/>
        </w:numPr>
        <w:kinsoku/>
        <w:wordWrap/>
        <w:overflowPunct w:val="0"/>
        <w:topLinePunct w:val="0"/>
        <w:autoSpaceDE w:val="0"/>
        <w:autoSpaceDN w:val="0"/>
        <w:bidi w:val="0"/>
        <w:adjustRightInd w:val="0"/>
        <w:snapToGrid/>
        <w:spacing w:beforeLines="-2147483648" w:after="180" w:afterLines="-2147483648" w:line="240" w:lineRule="auto"/>
        <w:ind w:left="1560" w:hanging="30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 xml:space="preserve">  </w:t>
      </w:r>
      <w:bookmarkStart w:id="4" w:name="OLE_LINK16"/>
      <w:r>
        <w:rPr>
          <w:rFonts w:ascii="Times New Roman" w:hAnsi="Times New Roman" w:eastAsia="等线" w:cs="Times New Roman"/>
          <w:i/>
          <w:iCs/>
          <w:color w:val="auto"/>
          <w:kern w:val="0"/>
          <w:sz w:val="20"/>
          <w:lang w:val="en-GB" w:eastAsia="zh-CN"/>
        </w:rPr>
        <w:t>CA power class or EN-DC power class is PC2</w:t>
      </w:r>
    </w:p>
    <w:p>
      <w:pPr>
        <w:keepNext/>
        <w:keepLines/>
        <w:pageBreakBefore w:val="0"/>
        <w:widowControl/>
        <w:numPr>
          <w:ilvl w:val="4"/>
          <w:numId w:val="9"/>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FDD band 1Tx + PC2 TDD band 2Tx (UL MIMO and TxD)</w:t>
      </w:r>
    </w:p>
    <w:p>
      <w:pPr>
        <w:keepNext/>
        <w:keepLines/>
        <w:pageBreakBefore w:val="0"/>
        <w:widowControl/>
        <w:numPr>
          <w:ilvl w:val="4"/>
          <w:numId w:val="9"/>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FDD band 1Tx + PC3 TDD band 2Tx (UL MIMO)</w:t>
      </w:r>
    </w:p>
    <w:p>
      <w:pPr>
        <w:keepNext/>
        <w:keepLines/>
        <w:pageBreakBefore w:val="0"/>
        <w:widowControl/>
        <w:numPr>
          <w:ilvl w:val="4"/>
          <w:numId w:val="9"/>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TDD band 1Tx + PC2 TDD band 2Tx (UL MIMO)</w:t>
      </w:r>
    </w:p>
    <w:p>
      <w:pPr>
        <w:keepNext/>
        <w:keepLines/>
        <w:pageBreakBefore w:val="0"/>
        <w:widowControl/>
        <w:numPr>
          <w:ilvl w:val="3"/>
          <w:numId w:val="8"/>
        </w:numPr>
        <w:kinsoku/>
        <w:wordWrap/>
        <w:overflowPunct w:val="0"/>
        <w:topLinePunct w:val="0"/>
        <w:autoSpaceDE w:val="0"/>
        <w:autoSpaceDN w:val="0"/>
        <w:bidi w:val="0"/>
        <w:adjustRightInd w:val="0"/>
        <w:snapToGrid/>
        <w:spacing w:beforeLines="-2147483648" w:after="180" w:afterLines="-2147483648" w:line="240" w:lineRule="auto"/>
        <w:ind w:left="168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 xml:space="preserve">  CA power class or EN-DC power class is PC1.5</w:t>
      </w:r>
    </w:p>
    <w:p>
      <w:pPr>
        <w:keepNext/>
        <w:keepLines/>
        <w:pageBreakBefore w:val="0"/>
        <w:widowControl/>
        <w:numPr>
          <w:ilvl w:val="4"/>
          <w:numId w:val="10"/>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FDD band 1Tx + PC1.5 TDD band 2Tx (UL MIMO and TxD)</w:t>
      </w:r>
    </w:p>
    <w:bookmarkEnd w:id="4"/>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84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Targeting UE type:</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 xml:space="preserve">Specify UE RF requirements for FWA. </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 xml:space="preserve">Study the </w:t>
      </w:r>
      <w:r>
        <w:rPr>
          <w:rFonts w:hint="eastAsia" w:ascii="Times New Roman" w:hAnsi="Times New Roman" w:eastAsia="等线" w:cs="Times New Roman"/>
          <w:i/>
          <w:iCs/>
          <w:color w:val="auto"/>
          <w:kern w:val="0"/>
          <w:sz w:val="20"/>
          <w:lang w:val="en-GB" w:eastAsia="zh-CN"/>
        </w:rPr>
        <w:t>a</w:t>
      </w:r>
      <w:r>
        <w:rPr>
          <w:rFonts w:ascii="Times New Roman" w:hAnsi="Times New Roman" w:eastAsia="等线" w:cs="Times New Roman"/>
          <w:i/>
          <w:iCs/>
          <w:color w:val="auto"/>
          <w:kern w:val="0"/>
          <w:sz w:val="20"/>
          <w:lang w:val="en-GB" w:eastAsia="en-GB"/>
        </w:rPr>
        <w:t xml:space="preserve">pplicable requirements for handheld UE </w:t>
      </w:r>
      <w:r>
        <w:rPr>
          <w:rFonts w:ascii="Times New Roman" w:hAnsi="Times New Roman" w:eastAsia="等线" w:cs="Times New Roman"/>
          <w:i/>
          <w:iCs/>
          <w:color w:val="auto"/>
          <w:kern w:val="0"/>
          <w:sz w:val="20"/>
          <w:u w:val="single"/>
          <w:lang w:val="en-GB" w:eastAsia="en-GB"/>
        </w:rPr>
        <w:t xml:space="preserve">but no </w:t>
      </w:r>
      <w:r>
        <w:rPr>
          <w:rFonts w:ascii="Times New Roman" w:hAnsi="Times New Roman" w:eastAsia="等线" w:cs="Times New Roman"/>
          <w:i/>
          <w:iCs/>
          <w:color w:val="auto"/>
          <w:kern w:val="0"/>
          <w:sz w:val="20"/>
          <w:u w:val="single"/>
          <w:lang w:val="en-GB" w:eastAsia="zh-CN"/>
        </w:rPr>
        <w:t>normative work</w:t>
      </w:r>
      <w:r>
        <w:rPr>
          <w:rFonts w:ascii="Times New Roman" w:hAnsi="Times New Roman" w:eastAsia="等线" w:cs="Times New Roman"/>
          <w:i/>
          <w:iCs/>
          <w:color w:val="auto"/>
          <w:kern w:val="0"/>
          <w:sz w:val="20"/>
          <w:lang w:val="en-GB" w:eastAsia="en-GB"/>
        </w:rPr>
        <w:t xml:space="preserve"> in Rel-18</w:t>
      </w:r>
    </w:p>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709" w:hanging="289"/>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 xml:space="preserve">Specify requirements for 3Tx, e.g. clarify the applicable </w:t>
      </w:r>
      <w:bookmarkStart w:id="5" w:name="OLE_LINK82"/>
      <w:r>
        <w:rPr>
          <w:rFonts w:ascii="Times New Roman" w:hAnsi="Times New Roman" w:eastAsia="等线" w:cs="Times New Roman"/>
          <w:i/>
          <w:iCs/>
          <w:color w:val="auto"/>
          <w:kern w:val="0"/>
          <w:sz w:val="20"/>
          <w:lang w:val="en-GB" w:eastAsia="zh-CN"/>
        </w:rPr>
        <w:t xml:space="preserve">requirements </w:t>
      </w:r>
      <w:bookmarkStart w:id="6" w:name="OLE_LINK21"/>
      <w:r>
        <w:rPr>
          <w:rFonts w:ascii="Times New Roman" w:hAnsi="Times New Roman" w:eastAsia="等线" w:cs="Times New Roman"/>
          <w:i/>
          <w:iCs/>
          <w:color w:val="auto"/>
          <w:kern w:val="0"/>
          <w:sz w:val="20"/>
          <w:lang w:val="en-GB" w:eastAsia="zh-CN"/>
        </w:rPr>
        <w:t xml:space="preserve">for the </w:t>
      </w:r>
      <w:bookmarkStart w:id="7" w:name="OLE_LINK95"/>
      <w:r>
        <w:rPr>
          <w:rFonts w:ascii="Times New Roman" w:hAnsi="Times New Roman" w:eastAsia="等线" w:cs="Times New Roman"/>
          <w:i/>
          <w:iCs/>
          <w:color w:val="auto"/>
          <w:kern w:val="0"/>
          <w:sz w:val="20"/>
          <w:lang w:val="en-GB" w:eastAsia="zh-CN"/>
        </w:rPr>
        <w:t>band which support UL MIMO</w:t>
      </w:r>
      <w:bookmarkEnd w:id="7"/>
      <w:r>
        <w:rPr>
          <w:rFonts w:ascii="Times New Roman" w:hAnsi="Times New Roman" w:eastAsia="等线" w:cs="Times New Roman"/>
          <w:i/>
          <w:iCs/>
          <w:color w:val="auto"/>
          <w:kern w:val="0"/>
          <w:sz w:val="20"/>
          <w:lang w:val="en-GB" w:eastAsia="zh-CN"/>
        </w:rPr>
        <w:t xml:space="preserve"> in inter-band UL CA or inter-band EN-DC</w:t>
      </w:r>
      <w:bookmarkEnd w:id="5"/>
      <w:r>
        <w:rPr>
          <w:rFonts w:ascii="Times New Roman" w:hAnsi="Times New Roman" w:eastAsia="等线" w:cs="Times New Roman"/>
          <w:i/>
          <w:iCs/>
          <w:color w:val="auto"/>
          <w:kern w:val="0"/>
          <w:sz w:val="20"/>
          <w:lang w:val="en-GB" w:eastAsia="zh-CN"/>
        </w:rPr>
        <w:t xml:space="preserve"> </w:t>
      </w:r>
    </w:p>
    <w:bookmarkEnd w:id="6"/>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 xml:space="preserve">Note 1: </w:t>
      </w:r>
      <w:bookmarkStart w:id="8" w:name="OLE_LINK2"/>
      <w:r>
        <w:rPr>
          <w:rFonts w:hint="eastAsia" w:ascii="Times New Roman" w:hAnsi="Times New Roman" w:eastAsia="等线" w:cs="Times New Roman"/>
          <w:i/>
          <w:iCs/>
          <w:color w:val="auto"/>
          <w:kern w:val="0"/>
          <w:sz w:val="20"/>
          <w:lang w:val="en-GB" w:eastAsia="en-GB"/>
        </w:rPr>
        <w:t>I</w:t>
      </w:r>
      <w:r>
        <w:rPr>
          <w:rFonts w:ascii="Times New Roman" w:hAnsi="Times New Roman" w:eastAsia="等线" w:cs="Times New Roman"/>
          <w:i/>
          <w:iCs/>
          <w:color w:val="auto"/>
          <w:kern w:val="0"/>
          <w:sz w:val="20"/>
          <w:lang w:val="en-GB" w:eastAsia="en-GB"/>
        </w:rPr>
        <w:t>ncrease UE power high limit feature</w:t>
      </w:r>
      <w:bookmarkEnd w:id="8"/>
      <w:r>
        <w:rPr>
          <w:rFonts w:ascii="Times New Roman" w:hAnsi="Times New Roman" w:eastAsia="等线" w:cs="Times New Roman"/>
          <w:i/>
          <w:iCs/>
          <w:color w:val="auto"/>
          <w:kern w:val="0"/>
          <w:sz w:val="20"/>
          <w:lang w:val="en-GB" w:eastAsia="en-GB"/>
        </w:rPr>
        <w:t xml:space="preserve"> is not included</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addition, several inter-band UL CA and ENDC band combination, where except for the lower constituent band, the another constituent band is UL-MIMO band supports 2Tx.</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In last meeting, some issues were extensive discussed WF was agreed in which there are still several open issues.</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eastAsia="宋体"/>
          <w:bCs/>
          <w:color w:val="auto"/>
          <w:kern w:val="0"/>
          <w:sz w:val="20"/>
          <w:szCs w:val="20"/>
          <w:highlight w:val="none"/>
          <w:lang w:val="en-US" w:eastAsia="zh-CN"/>
        </w:rPr>
      </w:pPr>
      <w:bookmarkStart w:id="9" w:name="OLE_LINK25"/>
      <w:r>
        <w:rPr>
          <w:rFonts w:hint="eastAsia" w:eastAsia="宋体"/>
          <w:bCs/>
          <w:color w:val="auto"/>
          <w:kern w:val="0"/>
          <w:sz w:val="20"/>
          <w:szCs w:val="20"/>
          <w:highlight w:val="none"/>
          <w:lang w:val="en-US" w:eastAsia="zh-CN"/>
        </w:rPr>
        <w:t xml:space="preserve">In this contributions, we give some </w:t>
      </w:r>
      <w:r>
        <w:rPr>
          <w:rFonts w:hint="eastAsia"/>
          <w:bCs/>
          <w:color w:val="auto"/>
          <w:kern w:val="0"/>
          <w:sz w:val="20"/>
          <w:szCs w:val="20"/>
          <w:highlight w:val="none"/>
          <w:lang w:val="en-US" w:eastAsia="zh-CN"/>
        </w:rPr>
        <w:t xml:space="preserve">further </w:t>
      </w:r>
      <w:r>
        <w:rPr>
          <w:rFonts w:hint="eastAsia" w:eastAsia="宋体"/>
          <w:bCs/>
          <w:color w:val="auto"/>
          <w:kern w:val="0"/>
          <w:sz w:val="20"/>
          <w:szCs w:val="20"/>
          <w:highlight w:val="none"/>
          <w:lang w:val="en-US" w:eastAsia="zh-CN"/>
        </w:rPr>
        <w:t xml:space="preserve">discussions on </w:t>
      </w:r>
      <w:bookmarkStart w:id="10" w:name="OLE_LINK94"/>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Rx RF requirements for 3Tx inter-band UL CA/ENDC</w:t>
      </w:r>
      <w:bookmarkEnd w:id="10"/>
      <w:r>
        <w:rPr>
          <w:rFonts w:hint="eastAsia"/>
          <w:bCs/>
          <w:color w:val="auto"/>
          <w:kern w:val="0"/>
          <w:sz w:val="20"/>
          <w:szCs w:val="20"/>
          <w:highlight w:val="none"/>
          <w:lang w:val="en-US" w:eastAsia="zh-CN"/>
        </w:rPr>
        <w:t xml:space="preserve">. </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bookmarkStart w:id="11" w:name="OLE_LINK66"/>
      <w:bookmarkStart w:id="12" w:name="OLE_LINK23"/>
      <w:bookmarkStart w:id="13" w:name="OLE_LINK28"/>
      <w:bookmarkStart w:id="14" w:name="OLE_LINK24"/>
      <w:bookmarkStart w:id="15" w:name="OLE_LINK52"/>
      <w:r>
        <w:rPr>
          <w:rFonts w:hint="eastAsia"/>
          <w:bCs/>
          <w:color w:val="auto"/>
          <w:kern w:val="0"/>
          <w:sz w:val="20"/>
          <w:szCs w:val="20"/>
          <w:highlight w:val="none"/>
          <w:lang w:val="en-US" w:eastAsia="zh-CN"/>
        </w:rPr>
        <w:t xml:space="preserve">For Rx requirements, we mainly focus on the band combination specific requirements includes </w:t>
      </w:r>
      <w:bookmarkStart w:id="16" w:name="OLE_LINK6"/>
      <w:r>
        <w:rPr>
          <w:rFonts w:hint="default" w:ascii="Times New Roman" w:hAnsi="Times New Roman" w:cs="Times New Roman"/>
          <w:color w:val="auto"/>
          <w:sz w:val="20"/>
          <w:szCs w:val="20"/>
        </w:rPr>
        <w:t>Δ</w:t>
      </w:r>
      <w:r>
        <w:rPr>
          <w:rFonts w:hint="default" w:ascii="Times New Roman" w:hAnsi="Times New Roman" w:cs="Times New Roman"/>
          <w:color w:val="auto"/>
          <w:sz w:val="20"/>
          <w:szCs w:val="20"/>
          <w:lang w:val="en-US" w:eastAsia="zh-CN"/>
        </w:rPr>
        <w:t>R</w:t>
      </w:r>
      <w:r>
        <w:rPr>
          <w:rStyle w:val="64"/>
          <w:rFonts w:hint="default" w:ascii="Times New Roman" w:hAnsi="Times New Roman" w:cs="Times New Roman"/>
          <w:b w:val="0"/>
          <w:bCs/>
          <w:color w:val="auto"/>
          <w:sz w:val="20"/>
          <w:szCs w:val="20"/>
          <w:vertAlign w:val="subscript"/>
        </w:rPr>
        <w:t>IB,c</w:t>
      </w:r>
      <w:r>
        <w:rPr>
          <w:rStyle w:val="64"/>
          <w:rFonts w:hint="eastAsia" w:cs="Times New Roman"/>
          <w:b w:val="0"/>
          <w:bCs/>
          <w:color w:val="auto"/>
          <w:sz w:val="20"/>
          <w:szCs w:val="20"/>
          <w:vertAlign w:val="subscript"/>
          <w:lang w:val="en-US" w:eastAsia="zh-CN"/>
        </w:rPr>
        <w:t xml:space="preserve"> </w:t>
      </w:r>
      <w:r>
        <w:rPr>
          <w:rStyle w:val="64"/>
          <w:rFonts w:hint="default" w:ascii="Times New Roman" w:hAnsi="Times New Roman" w:cs="Times New Roman"/>
          <w:b w:val="0"/>
          <w:bCs/>
          <w:color w:val="auto"/>
          <w:sz w:val="20"/>
          <w:szCs w:val="20"/>
          <w:vertAlign w:val="baseline"/>
          <w:lang w:val="en-US" w:eastAsia="zh-CN"/>
        </w:rPr>
        <w:t>a</w:t>
      </w:r>
      <w:r>
        <w:rPr>
          <w:rFonts w:hint="default" w:ascii="Times New Roman" w:hAnsi="Times New Roman" w:cs="Times New Roman"/>
          <w:bCs/>
          <w:color w:val="auto"/>
          <w:kern w:val="0"/>
          <w:sz w:val="20"/>
          <w:szCs w:val="20"/>
          <w:highlight w:val="none"/>
          <w:lang w:val="en-US" w:eastAsia="zh-CN"/>
        </w:rPr>
        <w:t>n</w:t>
      </w:r>
      <w:r>
        <w:rPr>
          <w:rFonts w:hint="eastAsia"/>
          <w:bCs/>
          <w:color w:val="auto"/>
          <w:kern w:val="0"/>
          <w:sz w:val="20"/>
          <w:szCs w:val="20"/>
          <w:highlight w:val="none"/>
          <w:lang w:val="en-US" w:eastAsia="zh-CN"/>
        </w:rPr>
        <w:t>d MSD requirements</w:t>
      </w:r>
      <w:bookmarkEnd w:id="16"/>
      <w:r>
        <w:rPr>
          <w:rFonts w:hint="eastAsia"/>
          <w:bCs/>
          <w:color w:val="auto"/>
          <w:kern w:val="0"/>
          <w:sz w:val="20"/>
          <w:szCs w:val="20"/>
          <w:highlight w:val="none"/>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default" w:cs="Times New Roman"/>
          <w:b/>
          <w:bCs/>
          <w:i w:val="0"/>
          <w:iCs w:val="0"/>
          <w:color w:val="auto"/>
          <w:kern w:val="0"/>
          <w:sz w:val="20"/>
          <w:szCs w:val="20"/>
          <w:highlight w:val="none"/>
          <w:u w:val="single"/>
          <w:lang w:val="en-US" w:eastAsia="zh-CN"/>
        </w:rPr>
      </w:pPr>
      <w:r>
        <w:rPr>
          <w:rFonts w:hint="eastAsia" w:cs="Times New Roman"/>
          <w:b/>
          <w:bCs/>
          <w:i w:val="0"/>
          <w:iCs w:val="0"/>
          <w:color w:val="auto"/>
          <w:kern w:val="0"/>
          <w:sz w:val="20"/>
          <w:szCs w:val="20"/>
          <w:highlight w:val="none"/>
          <w:u w:val="single"/>
          <w:lang w:val="en-US" w:eastAsia="zh-CN"/>
        </w:rPr>
        <w:t xml:space="preserve">2.1 </w:t>
      </w:r>
      <w:r>
        <w:rPr>
          <w:rFonts w:hint="default" w:ascii="Times New Roman" w:hAnsi="Times New Roman" w:cs="Times New Roman"/>
          <w:b/>
          <w:bCs/>
          <w:i w:val="0"/>
          <w:iCs w:val="0"/>
          <w:color w:val="auto"/>
          <w:sz w:val="20"/>
          <w:szCs w:val="20"/>
          <w:u w:val="single"/>
        </w:rPr>
        <w:t>ΔT</w:t>
      </w:r>
      <w:r>
        <w:rPr>
          <w:rStyle w:val="64"/>
          <w:rFonts w:hint="default" w:ascii="Times New Roman" w:hAnsi="Times New Roman" w:cs="Times New Roman"/>
          <w:b/>
          <w:bCs/>
          <w:i w:val="0"/>
          <w:iCs w:val="0"/>
          <w:color w:val="auto"/>
          <w:sz w:val="20"/>
          <w:szCs w:val="20"/>
          <w:u w:val="single"/>
          <w:vertAlign w:val="subscript"/>
        </w:rPr>
        <w:t>IB,c</w:t>
      </w:r>
      <w:r>
        <w:rPr>
          <w:rStyle w:val="64"/>
          <w:rFonts w:hint="default" w:ascii="Times New Roman" w:hAnsi="Times New Roman" w:cs="Times New Roman"/>
          <w:b/>
          <w:bCs/>
          <w:i w:val="0"/>
          <w:iCs w:val="0"/>
          <w:color w:val="auto"/>
          <w:sz w:val="20"/>
          <w:szCs w:val="20"/>
          <w:u w:val="single"/>
          <w:vertAlign w:val="subscript"/>
          <w:lang w:val="en-US" w:eastAsia="zh-CN"/>
        </w:rPr>
        <w:t xml:space="preserve"> </w:t>
      </w:r>
      <w:r>
        <w:rPr>
          <w:rStyle w:val="64"/>
          <w:rFonts w:hint="default" w:ascii="Times New Roman" w:hAnsi="Times New Roman" w:cs="Times New Roman"/>
          <w:b/>
          <w:bCs/>
          <w:i w:val="0"/>
          <w:iCs w:val="0"/>
          <w:color w:val="auto"/>
          <w:sz w:val="20"/>
          <w:szCs w:val="20"/>
          <w:u w:val="single"/>
          <w:vertAlign w:val="baseline"/>
          <w:lang w:val="en-US" w:eastAsia="zh-CN"/>
        </w:rPr>
        <w:t>/</w:t>
      </w:r>
      <w:r>
        <w:rPr>
          <w:rFonts w:hint="default" w:ascii="Times New Roman" w:hAnsi="Times New Roman" w:cs="Times New Roman"/>
          <w:b/>
          <w:bCs/>
          <w:i w:val="0"/>
          <w:iCs w:val="0"/>
          <w:color w:val="auto"/>
          <w:sz w:val="20"/>
          <w:szCs w:val="20"/>
          <w:u w:val="single"/>
        </w:rPr>
        <w:t>Δ</w:t>
      </w:r>
      <w:r>
        <w:rPr>
          <w:rFonts w:hint="default" w:ascii="Times New Roman" w:hAnsi="Times New Roman" w:cs="Times New Roman"/>
          <w:b/>
          <w:bCs/>
          <w:i w:val="0"/>
          <w:iCs w:val="0"/>
          <w:color w:val="auto"/>
          <w:sz w:val="20"/>
          <w:szCs w:val="20"/>
          <w:u w:val="single"/>
          <w:lang w:val="en-US" w:eastAsia="zh-CN"/>
        </w:rPr>
        <w:t>R</w:t>
      </w:r>
      <w:r>
        <w:rPr>
          <w:rStyle w:val="64"/>
          <w:rFonts w:hint="default" w:ascii="Times New Roman" w:hAnsi="Times New Roman" w:cs="Times New Roman"/>
          <w:b/>
          <w:bCs/>
          <w:i w:val="0"/>
          <w:iCs w:val="0"/>
          <w:color w:val="auto"/>
          <w:sz w:val="20"/>
          <w:szCs w:val="20"/>
          <w:u w:val="single"/>
          <w:vertAlign w:val="subscript"/>
        </w:rPr>
        <w:t>IB,c</w:t>
      </w:r>
      <w:r>
        <w:rPr>
          <w:rStyle w:val="64"/>
          <w:rFonts w:hint="eastAsia" w:cs="Times New Roman"/>
          <w:b/>
          <w:bCs/>
          <w:i w:val="0"/>
          <w:iCs w:val="0"/>
          <w:color w:val="auto"/>
          <w:sz w:val="20"/>
          <w:szCs w:val="20"/>
          <w:u w:val="single"/>
          <w:vertAlign w:val="subscript"/>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b/>
                <w:color w:val="auto"/>
                <w:kern w:val="0"/>
                <w:sz w:val="20"/>
                <w:u w:val="single"/>
                <w:lang w:val="en-GB" w:eastAsia="ko-KR"/>
              </w:rPr>
            </w:pPr>
            <w:r>
              <w:rPr>
                <w:rFonts w:ascii="Times New Roman" w:hAnsi="Times New Roman" w:eastAsia="宋体" w:cs="Times New Roman"/>
                <w:b/>
                <w:color w:val="auto"/>
                <w:kern w:val="0"/>
                <w:sz w:val="20"/>
                <w:u w:val="single"/>
                <w:lang w:val="en-GB" w:eastAsia="ko-KR"/>
              </w:rPr>
              <w:t>Issue 3-2-1:</w:t>
            </w:r>
            <w:r>
              <w:rPr>
                <w:rFonts w:ascii="Times New Roman" w:hAnsi="Times New Roman" w:eastAsia="宋体" w:cs="Times New Roman"/>
                <w:b/>
                <w:color w:val="auto"/>
                <w:kern w:val="0"/>
                <w:sz w:val="21"/>
                <w:u w:val="single"/>
                <w:lang w:val="en-GB" w:eastAsia="ko-KR"/>
              </w:rPr>
              <w:t xml:space="preserve"> </w:t>
            </w:r>
            <w:r>
              <w:rPr>
                <w:rFonts w:ascii="Times New Roman" w:hAnsi="Times New Roman" w:eastAsia="宋体" w:cs="Times New Roman"/>
                <w:bCs/>
                <w:iCs/>
                <w:color w:val="auto"/>
                <w:kern w:val="0"/>
                <w:sz w:val="20"/>
                <w:u w:val="single"/>
                <w:lang w:val="en-GB" w:eastAsia="en-US"/>
              </w:rPr>
              <w:t>ΔT</w:t>
            </w:r>
            <w:r>
              <w:rPr>
                <w:rFonts w:ascii="Times New Roman" w:hAnsi="Times New Roman" w:eastAsia="宋体" w:cs="Times New Roman"/>
                <w:b/>
                <w:bCs/>
                <w:iCs/>
                <w:color w:val="auto"/>
                <w:kern w:val="0"/>
                <w:sz w:val="20"/>
                <w:u w:val="single"/>
                <w:vertAlign w:val="subscript"/>
                <w:lang w:val="en-GB" w:eastAsia="en-US"/>
              </w:rPr>
              <w:t>IB,c</w:t>
            </w:r>
            <w:r>
              <w:rPr>
                <w:rFonts w:ascii="Times New Roman" w:hAnsi="Times New Roman" w:eastAsia="宋体" w:cs="Times New Roman"/>
                <w:b/>
                <w:bCs/>
                <w:iCs/>
                <w:color w:val="auto"/>
                <w:kern w:val="0"/>
                <w:sz w:val="20"/>
                <w:u w:val="single"/>
                <w:vertAlign w:val="subscript"/>
                <w:lang w:val="en-US" w:eastAsia="zh-CN"/>
              </w:rPr>
              <w:t xml:space="preserve"> </w:t>
            </w:r>
            <w:r>
              <w:rPr>
                <w:rFonts w:ascii="Times New Roman" w:hAnsi="Times New Roman" w:eastAsia="宋体" w:cs="Times New Roman"/>
                <w:b/>
                <w:bCs/>
                <w:iCs/>
                <w:color w:val="auto"/>
                <w:kern w:val="0"/>
                <w:sz w:val="20"/>
                <w:u w:val="single"/>
                <w:lang w:val="en-US" w:eastAsia="zh-CN"/>
              </w:rPr>
              <w:t>/</w:t>
            </w:r>
            <w:r>
              <w:rPr>
                <w:rFonts w:ascii="Times New Roman" w:hAnsi="Times New Roman" w:eastAsia="宋体" w:cs="Times New Roman"/>
                <w:bCs/>
                <w:iCs/>
                <w:color w:val="auto"/>
                <w:kern w:val="0"/>
                <w:sz w:val="20"/>
                <w:u w:val="single"/>
                <w:lang w:val="en-GB" w:eastAsia="en-US"/>
              </w:rPr>
              <w:t>Δ</w:t>
            </w:r>
            <w:r>
              <w:rPr>
                <w:rFonts w:ascii="Times New Roman" w:hAnsi="Times New Roman" w:eastAsia="宋体" w:cs="Times New Roman"/>
                <w:bCs/>
                <w:iCs/>
                <w:color w:val="auto"/>
                <w:kern w:val="0"/>
                <w:sz w:val="20"/>
                <w:u w:val="single"/>
                <w:lang w:val="en-US" w:eastAsia="zh-CN"/>
              </w:rPr>
              <w:t>R</w:t>
            </w:r>
            <w:r>
              <w:rPr>
                <w:rFonts w:ascii="Times New Roman" w:hAnsi="Times New Roman" w:eastAsia="宋体" w:cs="Times New Roman"/>
                <w:b/>
                <w:bCs/>
                <w:iCs/>
                <w:color w:val="auto"/>
                <w:kern w:val="0"/>
                <w:sz w:val="20"/>
                <w:u w:val="single"/>
                <w:vertAlign w:val="subscript"/>
                <w:lang w:val="en-GB" w:eastAsia="en-US"/>
              </w:rPr>
              <w:t>IB,c</w:t>
            </w:r>
            <w:r>
              <w:rPr>
                <w:rFonts w:ascii="Times New Roman" w:hAnsi="Times New Roman" w:eastAsia="宋体" w:cs="Times New Roman"/>
                <w:b/>
                <w:color w:val="auto"/>
                <w:kern w:val="0"/>
                <w:sz w:val="21"/>
                <w:u w:val="single"/>
                <w:lang w:val="en-GB" w:eastAsia="ko-KR"/>
              </w:rPr>
              <w:t xml:space="preserve"> </w:t>
            </w:r>
            <w:r>
              <w:rPr>
                <w:rFonts w:ascii="Times New Roman" w:hAnsi="Times New Roman" w:eastAsia="宋体" w:cs="Times New Roman"/>
                <w:b/>
                <w:color w:val="auto"/>
                <w:kern w:val="0"/>
                <w:sz w:val="20"/>
                <w:u w:val="single"/>
                <w:lang w:val="en-GB" w:eastAsia="ko-KR"/>
              </w:rPr>
              <w:t>for 3Tx with inter-band UL CA/EN-DC</w:t>
            </w:r>
          </w:p>
          <w:p>
            <w:pPr>
              <w:keepNext/>
              <w:keepLines/>
              <w:pageBreakBefore w:val="0"/>
              <w:widowControl/>
              <w:numPr>
                <w:ilvl w:val="0"/>
                <w:numId w:val="11"/>
              </w:numPr>
              <w:kinsoku/>
              <w:wordWrap/>
              <w:overflowPunct/>
              <w:topLinePunct w:val="0"/>
              <w:autoSpaceDE/>
              <w:autoSpaceDN/>
              <w:bidi w:val="0"/>
              <w:adjustRightInd/>
              <w:snapToGrid/>
              <w:spacing w:after="120"/>
              <w:ind w:left="72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Proposals</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ascii="Times New Roman" w:hAnsi="Times New Roman" w:eastAsia="宋体" w:cs="Times New Roman"/>
                <w:color w:val="auto"/>
                <w:sz w:val="21"/>
                <w:szCs w:val="24"/>
                <w:lang w:val="en-GB" w:eastAsia="zh-CN" w:bidi="ar-SA"/>
              </w:rPr>
            </w:pPr>
            <w:r>
              <w:rPr>
                <w:rFonts w:ascii="Times New Roman" w:hAnsi="Times New Roman" w:eastAsia="宋体" w:cs="Times New Roman"/>
                <w:color w:val="auto"/>
                <w:szCs w:val="24"/>
                <w:lang w:val="en-GB" w:eastAsia="zh-CN" w:bidi="ar-SA"/>
              </w:rPr>
              <w:t xml:space="preserve">Option 1: </w:t>
            </w:r>
            <w:r>
              <w:rPr>
                <w:rFonts w:hint="eastAsia" w:ascii="Times New Roman" w:hAnsi="Times New Roman" w:eastAsia="MS Mincho" w:cs="Times New Roman"/>
                <w:bCs/>
                <w:iCs/>
                <w:color w:val="auto"/>
                <w:lang w:val="en-US" w:eastAsia="zh-CN" w:bidi="ar-SA"/>
              </w:rPr>
              <w:t>The existing</w:t>
            </w:r>
            <w:r>
              <w:rPr>
                <w:rFonts w:ascii="Times New Roman" w:hAnsi="Times New Roman" w:eastAsia="MS Mincho" w:cs="Times New Roman"/>
                <w:bCs/>
                <w:iCs/>
                <w:color w:val="auto"/>
                <w:lang w:val="en-US" w:eastAsia="zh-CN" w:bidi="ar-SA"/>
              </w:rPr>
              <w:t xml:space="preserve"> </w:t>
            </w:r>
            <w:r>
              <w:rPr>
                <w:rFonts w:ascii="Times New Roman" w:hAnsi="Times New Roman" w:eastAsia="MS Mincho" w:cs="Times New Roman"/>
                <w:bCs/>
                <w:iCs/>
                <w:color w:val="auto"/>
                <w:lang w:val="en-GB" w:eastAsia="en-US" w:bidi="ar-SA"/>
              </w:rPr>
              <w:t>ΔT</w:t>
            </w:r>
            <w:r>
              <w:rPr>
                <w:rFonts w:ascii="Times New Roman" w:hAnsi="Times New Roman" w:eastAsia="宋体" w:cs="Times New Roman"/>
                <w:b/>
                <w:bCs/>
                <w:iCs/>
                <w:color w:val="auto"/>
                <w:sz w:val="20"/>
                <w:vertAlign w:val="subscript"/>
                <w:lang w:val="en-GB" w:eastAsia="en-US" w:bidi="ar-SA"/>
              </w:rPr>
              <w:t>IB,c</w:t>
            </w:r>
            <w:r>
              <w:rPr>
                <w:rFonts w:ascii="Times New Roman" w:hAnsi="Times New Roman" w:eastAsia="宋体" w:cs="Times New Roman"/>
                <w:b/>
                <w:bCs/>
                <w:iCs/>
                <w:color w:val="auto"/>
                <w:sz w:val="20"/>
                <w:vertAlign w:val="subscript"/>
                <w:lang w:val="en-US" w:eastAsia="zh-CN" w:bidi="ar-SA"/>
              </w:rPr>
              <w:t xml:space="preserve"> </w:t>
            </w:r>
            <w:r>
              <w:rPr>
                <w:rFonts w:ascii="Times New Roman" w:hAnsi="Times New Roman" w:eastAsia="宋体" w:cs="Times New Roman"/>
                <w:b/>
                <w:bCs/>
                <w:iCs/>
                <w:color w:val="auto"/>
                <w:sz w:val="20"/>
                <w:lang w:val="en-US" w:eastAsia="zh-CN" w:bidi="ar-SA"/>
              </w:rPr>
              <w:t>/</w:t>
            </w:r>
            <w:r>
              <w:rPr>
                <w:rFonts w:ascii="Times New Roman" w:hAnsi="Times New Roman" w:eastAsia="MS Mincho" w:cs="Times New Roman"/>
                <w:bCs/>
                <w:iCs/>
                <w:color w:val="auto"/>
                <w:lang w:val="en-GB" w:eastAsia="en-US" w:bidi="ar-SA"/>
              </w:rPr>
              <w:t>Δ</w:t>
            </w:r>
            <w:r>
              <w:rPr>
                <w:rFonts w:ascii="Times New Roman" w:hAnsi="Times New Roman" w:eastAsia="MS Mincho" w:cs="Times New Roman"/>
                <w:bCs/>
                <w:iCs/>
                <w:color w:val="auto"/>
                <w:lang w:val="en-US" w:eastAsia="zh-CN" w:bidi="ar-SA"/>
              </w:rPr>
              <w:t>R</w:t>
            </w:r>
            <w:r>
              <w:rPr>
                <w:rFonts w:ascii="Times New Roman" w:hAnsi="Times New Roman" w:eastAsia="宋体" w:cs="Times New Roman"/>
                <w:b/>
                <w:bCs/>
                <w:iCs/>
                <w:color w:val="auto"/>
                <w:sz w:val="20"/>
                <w:vertAlign w:val="subscript"/>
                <w:lang w:val="en-GB" w:eastAsia="en-US" w:bidi="ar-SA"/>
              </w:rPr>
              <w:t>IB,c</w:t>
            </w:r>
            <w:r>
              <w:rPr>
                <w:rFonts w:hint="eastAsia" w:ascii="Arial" w:hAnsi="Arial" w:eastAsia="宋体" w:cs="Times New Roman"/>
                <w:b/>
                <w:bCs/>
                <w:iCs/>
                <w:color w:val="auto"/>
                <w:sz w:val="20"/>
                <w:vertAlign w:val="subscript"/>
                <w:lang w:val="en-US" w:eastAsia="zh-CN" w:bidi="ar-SA"/>
              </w:rPr>
              <w:t xml:space="preserve"> </w:t>
            </w:r>
            <w:r>
              <w:rPr>
                <w:rFonts w:hint="eastAsia" w:ascii="Times New Roman" w:hAnsi="Times New Roman" w:eastAsia="MS Mincho" w:cs="Times New Roman"/>
                <w:bCs/>
                <w:iCs/>
                <w:color w:val="auto"/>
                <w:lang w:val="en-US" w:eastAsia="zh-CN" w:bidi="ar-SA"/>
              </w:rPr>
              <w:t>requirements could be applied</w:t>
            </w:r>
          </w:p>
          <w:p>
            <w:pPr>
              <w:keepNext/>
              <w:keepLines/>
              <w:pageBreakBefore w:val="0"/>
              <w:widowControl/>
              <w:numPr>
                <w:ilvl w:val="0"/>
                <w:numId w:val="11"/>
              </w:numPr>
              <w:kinsoku/>
              <w:wordWrap/>
              <w:overflowPunct/>
              <w:topLinePunct w:val="0"/>
              <w:autoSpaceDE/>
              <w:autoSpaceDN/>
              <w:bidi w:val="0"/>
              <w:adjustRightInd/>
              <w:snapToGrid/>
              <w:spacing w:after="120"/>
              <w:ind w:left="72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WF:</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hint="eastAsia" w:cs="Times New Roman"/>
                <w:b w:val="0"/>
                <w:bCs w:val="0"/>
                <w:i w:val="0"/>
                <w:iCs w:val="0"/>
                <w:color w:val="auto"/>
                <w:kern w:val="0"/>
                <w:sz w:val="20"/>
                <w:szCs w:val="20"/>
                <w:highlight w:val="none"/>
                <w:vertAlign w:val="baseline"/>
                <w:lang w:val="en-US" w:eastAsia="zh-CN"/>
              </w:rPr>
            </w:pPr>
            <w:r>
              <w:rPr>
                <w:rFonts w:ascii="Times New Roman" w:hAnsi="Times New Roman" w:eastAsia="等线" w:cs="Times New Roman"/>
                <w:color w:val="auto"/>
                <w:lang w:val="en-GB" w:eastAsia="zh-CN" w:bidi="ar-SA"/>
              </w:rPr>
              <w:t>FFS in next meeting</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lang w:val="en-US" w:eastAsia="zh-CN"/>
        </w:rPr>
      </w:pPr>
      <w:r>
        <w:rPr>
          <w:rFonts w:hint="eastAsia" w:cs="Times New Roman"/>
          <w:b w:val="0"/>
          <w:bCs w:val="0"/>
          <w:i w:val="0"/>
          <w:iCs w:val="0"/>
          <w:color w:val="auto"/>
          <w:kern w:val="0"/>
          <w:sz w:val="20"/>
          <w:szCs w:val="20"/>
          <w:highlight w:val="none"/>
          <w:lang w:val="en-US" w:eastAsia="zh-CN"/>
        </w:rPr>
        <w:t xml:space="preserve">Here we discuss the </w:t>
      </w:r>
      <w:bookmarkStart w:id="17" w:name="OLE_LINK4"/>
      <w:r>
        <w:rPr>
          <w:rFonts w:hint="default" w:ascii="Times New Roman" w:hAnsi="Times New Roman" w:cs="Times New Roman"/>
          <w:color w:val="auto"/>
          <w:sz w:val="20"/>
          <w:szCs w:val="20"/>
        </w:rPr>
        <w:t>ΔT</w:t>
      </w:r>
      <w:r>
        <w:rPr>
          <w:rStyle w:val="64"/>
          <w:rFonts w:hint="default" w:ascii="Times New Roman" w:hAnsi="Times New Roman" w:cs="Times New Roman"/>
          <w:b w:val="0"/>
          <w:bCs/>
          <w:color w:val="auto"/>
          <w:sz w:val="20"/>
          <w:szCs w:val="20"/>
          <w:vertAlign w:val="subscript"/>
        </w:rPr>
        <w:t>IB,c</w:t>
      </w:r>
      <w:r>
        <w:rPr>
          <w:rStyle w:val="64"/>
          <w:rFonts w:hint="default" w:ascii="Times New Roman" w:hAnsi="Times New Roman" w:cs="Times New Roman"/>
          <w:b w:val="0"/>
          <w:bCs/>
          <w:color w:val="auto"/>
          <w:sz w:val="20"/>
          <w:szCs w:val="20"/>
          <w:vertAlign w:val="subscript"/>
          <w:lang w:val="en-US" w:eastAsia="zh-CN"/>
        </w:rPr>
        <w:t xml:space="preserve"> </w:t>
      </w:r>
      <w:bookmarkEnd w:id="17"/>
      <w:r>
        <w:rPr>
          <w:rStyle w:val="64"/>
          <w:rFonts w:hint="default" w:ascii="Times New Roman" w:hAnsi="Times New Roman" w:cs="Times New Roman"/>
          <w:b w:val="0"/>
          <w:bCs/>
          <w:color w:val="auto"/>
          <w:sz w:val="20"/>
          <w:szCs w:val="20"/>
          <w:vertAlign w:val="baseline"/>
          <w:lang w:val="en-US" w:eastAsia="zh-CN"/>
        </w:rPr>
        <w:t>/</w:t>
      </w:r>
      <w:bookmarkStart w:id="18" w:name="OLE_LINK5"/>
      <w:r>
        <w:rPr>
          <w:rFonts w:hint="default" w:ascii="Times New Roman" w:hAnsi="Times New Roman" w:cs="Times New Roman"/>
          <w:color w:val="auto"/>
          <w:sz w:val="20"/>
          <w:szCs w:val="20"/>
        </w:rPr>
        <w:t>Δ</w:t>
      </w:r>
      <w:r>
        <w:rPr>
          <w:rFonts w:hint="default" w:ascii="Times New Roman" w:hAnsi="Times New Roman" w:cs="Times New Roman"/>
          <w:color w:val="auto"/>
          <w:sz w:val="20"/>
          <w:szCs w:val="20"/>
          <w:lang w:val="en-US" w:eastAsia="zh-CN"/>
        </w:rPr>
        <w:t>R</w:t>
      </w:r>
      <w:r>
        <w:rPr>
          <w:rStyle w:val="64"/>
          <w:rFonts w:hint="default" w:ascii="Times New Roman" w:hAnsi="Times New Roman" w:cs="Times New Roman"/>
          <w:b w:val="0"/>
          <w:bCs/>
          <w:color w:val="auto"/>
          <w:sz w:val="20"/>
          <w:szCs w:val="20"/>
          <w:vertAlign w:val="subscript"/>
        </w:rPr>
        <w:t>IB,c</w:t>
      </w:r>
      <w:r>
        <w:rPr>
          <w:rStyle w:val="64"/>
          <w:rFonts w:hint="eastAsia" w:cs="Times New Roman"/>
          <w:b w:val="0"/>
          <w:bCs/>
          <w:color w:val="auto"/>
          <w:sz w:val="20"/>
          <w:szCs w:val="20"/>
          <w:vertAlign w:val="subscript"/>
          <w:lang w:val="en-US" w:eastAsia="zh-CN"/>
        </w:rPr>
        <w:t xml:space="preserve"> </w:t>
      </w:r>
      <w:r>
        <w:rPr>
          <w:rFonts w:hint="eastAsia" w:ascii="Times New Roman" w:hAnsi="Times New Roman" w:cs="Times New Roman"/>
          <w:b w:val="0"/>
          <w:bCs w:val="0"/>
          <w:i w:val="0"/>
          <w:iCs w:val="0"/>
          <w:color w:val="auto"/>
          <w:kern w:val="0"/>
          <w:sz w:val="20"/>
          <w:szCs w:val="20"/>
          <w:highlight w:val="none"/>
          <w:lang w:val="en-US" w:eastAsia="zh-CN"/>
        </w:rPr>
        <w:t>requirements</w:t>
      </w:r>
      <w:bookmarkEnd w:id="18"/>
      <w:r>
        <w:rPr>
          <w:rFonts w:hint="eastAsia" w:cs="Times New Roman"/>
          <w:b w:val="0"/>
          <w:bCs w:val="0"/>
          <w:i w:val="0"/>
          <w:iCs w:val="0"/>
          <w:color w:val="auto"/>
          <w:kern w:val="0"/>
          <w:sz w:val="20"/>
          <w:szCs w:val="20"/>
          <w:highlight w:val="none"/>
          <w:lang w:val="en-US" w:eastAsia="zh-CN"/>
        </w:rPr>
        <w:t xml:space="preserve"> together although </w:t>
      </w:r>
      <w:r>
        <w:rPr>
          <w:rFonts w:hint="default" w:ascii="Times New Roman" w:hAnsi="Times New Roman" w:cs="Times New Roman"/>
          <w:color w:val="auto"/>
          <w:sz w:val="20"/>
          <w:szCs w:val="20"/>
        </w:rPr>
        <w:t>ΔT</w:t>
      </w:r>
      <w:r>
        <w:rPr>
          <w:rStyle w:val="64"/>
          <w:rFonts w:hint="default" w:ascii="Times New Roman" w:hAnsi="Times New Roman" w:cs="Times New Roman"/>
          <w:b w:val="0"/>
          <w:bCs/>
          <w:color w:val="auto"/>
          <w:sz w:val="20"/>
          <w:szCs w:val="20"/>
          <w:vertAlign w:val="subscript"/>
        </w:rPr>
        <w:t>IB,c</w:t>
      </w:r>
      <w:r>
        <w:rPr>
          <w:rStyle w:val="64"/>
          <w:rFonts w:hint="default" w:ascii="Times New Roman" w:hAnsi="Times New Roman" w:cs="Times New Roman"/>
          <w:b w:val="0"/>
          <w:bCs/>
          <w:color w:val="auto"/>
          <w:sz w:val="20"/>
          <w:szCs w:val="20"/>
          <w:vertAlign w:val="subscript"/>
          <w:lang w:val="en-US" w:eastAsia="zh-CN"/>
        </w:rPr>
        <w:t xml:space="preserve"> </w:t>
      </w:r>
      <w:r>
        <w:rPr>
          <w:rFonts w:hint="eastAsia" w:cs="Times New Roman"/>
          <w:b w:val="0"/>
          <w:bCs w:val="0"/>
          <w:i w:val="0"/>
          <w:iCs w:val="0"/>
          <w:color w:val="auto"/>
          <w:kern w:val="0"/>
          <w:sz w:val="20"/>
          <w:szCs w:val="20"/>
          <w:highlight w:val="none"/>
          <w:lang w:val="en-US" w:eastAsia="zh-CN"/>
        </w:rPr>
        <w:t xml:space="preserve">is the Tx requirements.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lang w:val="en-US" w:eastAsia="zh-CN"/>
        </w:rPr>
      </w:pPr>
      <w:r>
        <w:rPr>
          <w:rFonts w:hint="eastAsia" w:cs="Times New Roman"/>
          <w:b w:val="0"/>
          <w:bCs w:val="0"/>
          <w:i w:val="0"/>
          <w:iCs w:val="0"/>
          <w:color w:val="auto"/>
          <w:kern w:val="0"/>
          <w:sz w:val="20"/>
          <w:szCs w:val="20"/>
          <w:highlight w:val="none"/>
          <w:lang w:val="en-US" w:eastAsia="zh-CN"/>
        </w:rPr>
        <w:t>As discussed in [2], f</w:t>
      </w:r>
      <w:r>
        <w:rPr>
          <w:rFonts w:hint="eastAsia" w:ascii="Times New Roman" w:hAnsi="Times New Roman" w:cs="Times New Roman"/>
          <w:b w:val="0"/>
          <w:bCs w:val="0"/>
          <w:i w:val="0"/>
          <w:iCs w:val="0"/>
          <w:color w:val="auto"/>
          <w:kern w:val="0"/>
          <w:sz w:val="20"/>
          <w:szCs w:val="20"/>
          <w:highlight w:val="none"/>
          <w:lang w:val="en-US" w:eastAsia="zh-CN"/>
        </w:rPr>
        <w:t xml:space="preserve">or the </w:t>
      </w:r>
      <w:bookmarkStart w:id="19" w:name="OLE_LINK18"/>
      <w:r>
        <w:rPr>
          <w:rFonts w:hint="default" w:ascii="Times New Roman" w:hAnsi="Times New Roman" w:cs="Times New Roman"/>
          <w:color w:val="auto"/>
          <w:sz w:val="20"/>
          <w:szCs w:val="20"/>
        </w:rPr>
        <w:t>ΔT</w:t>
      </w:r>
      <w:r>
        <w:rPr>
          <w:rStyle w:val="64"/>
          <w:rFonts w:hint="default" w:ascii="Times New Roman" w:hAnsi="Times New Roman" w:cs="Times New Roman"/>
          <w:b w:val="0"/>
          <w:bCs/>
          <w:color w:val="auto"/>
          <w:sz w:val="20"/>
          <w:szCs w:val="20"/>
          <w:vertAlign w:val="subscript"/>
        </w:rPr>
        <w:t>IB,c</w:t>
      </w:r>
      <w:r>
        <w:rPr>
          <w:rStyle w:val="64"/>
          <w:rFonts w:hint="default" w:ascii="Times New Roman" w:hAnsi="Times New Roman" w:cs="Times New Roman"/>
          <w:b w:val="0"/>
          <w:bCs/>
          <w:color w:val="auto"/>
          <w:sz w:val="20"/>
          <w:szCs w:val="20"/>
          <w:vertAlign w:val="subscript"/>
          <w:lang w:val="en-US" w:eastAsia="zh-CN"/>
        </w:rPr>
        <w:t xml:space="preserve"> </w:t>
      </w:r>
      <w:r>
        <w:rPr>
          <w:rStyle w:val="64"/>
          <w:rFonts w:hint="default" w:ascii="Times New Roman" w:hAnsi="Times New Roman" w:cs="Times New Roman"/>
          <w:b w:val="0"/>
          <w:bCs/>
          <w:color w:val="auto"/>
          <w:sz w:val="20"/>
          <w:szCs w:val="20"/>
          <w:vertAlign w:val="baseline"/>
          <w:lang w:val="en-US" w:eastAsia="zh-CN"/>
        </w:rPr>
        <w:t>/</w:t>
      </w:r>
      <w:r>
        <w:rPr>
          <w:rFonts w:hint="default" w:ascii="Times New Roman" w:hAnsi="Times New Roman" w:cs="Times New Roman"/>
          <w:color w:val="auto"/>
          <w:sz w:val="20"/>
          <w:szCs w:val="20"/>
        </w:rPr>
        <w:t>Δ</w:t>
      </w:r>
      <w:r>
        <w:rPr>
          <w:rFonts w:hint="default" w:ascii="Times New Roman" w:hAnsi="Times New Roman" w:cs="Times New Roman"/>
          <w:color w:val="auto"/>
          <w:sz w:val="20"/>
          <w:szCs w:val="20"/>
          <w:lang w:val="en-US" w:eastAsia="zh-CN"/>
        </w:rPr>
        <w:t>R</w:t>
      </w:r>
      <w:r>
        <w:rPr>
          <w:rStyle w:val="64"/>
          <w:rFonts w:hint="default" w:ascii="Times New Roman" w:hAnsi="Times New Roman" w:cs="Times New Roman"/>
          <w:b w:val="0"/>
          <w:bCs/>
          <w:color w:val="auto"/>
          <w:sz w:val="20"/>
          <w:szCs w:val="20"/>
          <w:vertAlign w:val="subscript"/>
        </w:rPr>
        <w:t>IB,c</w:t>
      </w:r>
      <w:r>
        <w:rPr>
          <w:rStyle w:val="64"/>
          <w:rFonts w:hint="eastAsia" w:cs="Times New Roman"/>
          <w:b w:val="0"/>
          <w:bCs/>
          <w:color w:val="auto"/>
          <w:sz w:val="20"/>
          <w:szCs w:val="20"/>
          <w:vertAlign w:val="subscript"/>
          <w:lang w:val="en-US" w:eastAsia="zh-CN"/>
        </w:rPr>
        <w:t xml:space="preserve"> </w:t>
      </w:r>
      <w:r>
        <w:rPr>
          <w:rFonts w:hint="eastAsia" w:ascii="Times New Roman" w:hAnsi="Times New Roman" w:cs="Times New Roman"/>
          <w:b w:val="0"/>
          <w:bCs w:val="0"/>
          <w:i w:val="0"/>
          <w:iCs w:val="0"/>
          <w:color w:val="auto"/>
          <w:kern w:val="0"/>
          <w:sz w:val="20"/>
          <w:szCs w:val="20"/>
          <w:highlight w:val="none"/>
          <w:lang w:val="en-US" w:eastAsia="zh-CN"/>
        </w:rPr>
        <w:t>requirements</w:t>
      </w:r>
      <w:bookmarkEnd w:id="19"/>
      <w:r>
        <w:rPr>
          <w:rFonts w:hint="eastAsia" w:ascii="Times New Roman" w:hAnsi="Times New Roman" w:cs="Times New Roman"/>
          <w:b w:val="0"/>
          <w:bCs w:val="0"/>
          <w:i w:val="0"/>
          <w:iCs w:val="0"/>
          <w:color w:val="auto"/>
          <w:kern w:val="0"/>
          <w:sz w:val="20"/>
          <w:szCs w:val="20"/>
          <w:highlight w:val="none"/>
          <w:lang w:val="en-US" w:eastAsia="zh-CN"/>
        </w:rPr>
        <w:t>, it mainly relay on the RF architecture</w:t>
      </w:r>
      <w:r>
        <w:rPr>
          <w:rFonts w:hint="eastAsia" w:cs="Times New Roman"/>
          <w:b w:val="0"/>
          <w:bCs w:val="0"/>
          <w:i w:val="0"/>
          <w:iCs w:val="0"/>
          <w:color w:val="auto"/>
          <w:kern w:val="0"/>
          <w:sz w:val="20"/>
          <w:szCs w:val="20"/>
          <w:highlight w:val="none"/>
          <w:lang w:val="en-US" w:eastAsia="zh-CN"/>
        </w:rPr>
        <w:t xml:space="preserve">, and the </w:t>
      </w:r>
      <w:r>
        <w:rPr>
          <w:rFonts w:hint="default" w:ascii="Times New Roman" w:hAnsi="Times New Roman" w:cs="Times New Roman"/>
          <w:color w:val="auto"/>
          <w:sz w:val="20"/>
          <w:szCs w:val="20"/>
        </w:rPr>
        <w:t>ΔT</w:t>
      </w:r>
      <w:r>
        <w:rPr>
          <w:rStyle w:val="64"/>
          <w:rFonts w:hint="default" w:ascii="Times New Roman" w:hAnsi="Times New Roman" w:cs="Times New Roman"/>
          <w:b w:val="0"/>
          <w:bCs/>
          <w:color w:val="auto"/>
          <w:sz w:val="20"/>
          <w:szCs w:val="20"/>
          <w:vertAlign w:val="subscript"/>
        </w:rPr>
        <w:t>IB,c</w:t>
      </w:r>
      <w:r>
        <w:rPr>
          <w:rStyle w:val="64"/>
          <w:rFonts w:hint="default" w:ascii="Times New Roman" w:hAnsi="Times New Roman" w:cs="Times New Roman"/>
          <w:b w:val="0"/>
          <w:bCs/>
          <w:color w:val="auto"/>
          <w:sz w:val="20"/>
          <w:szCs w:val="20"/>
          <w:vertAlign w:val="subscript"/>
          <w:lang w:val="en-US" w:eastAsia="zh-CN"/>
        </w:rPr>
        <w:t xml:space="preserve"> </w:t>
      </w:r>
      <w:r>
        <w:rPr>
          <w:rStyle w:val="64"/>
          <w:rFonts w:hint="default" w:ascii="Times New Roman" w:hAnsi="Times New Roman" w:cs="Times New Roman"/>
          <w:b w:val="0"/>
          <w:bCs/>
          <w:color w:val="auto"/>
          <w:sz w:val="20"/>
          <w:szCs w:val="20"/>
          <w:vertAlign w:val="baseline"/>
          <w:lang w:val="en-US" w:eastAsia="zh-CN"/>
        </w:rPr>
        <w:t>/</w:t>
      </w:r>
      <w:r>
        <w:rPr>
          <w:rFonts w:hint="default" w:ascii="Times New Roman" w:hAnsi="Times New Roman" w:cs="Times New Roman"/>
          <w:color w:val="auto"/>
          <w:sz w:val="20"/>
          <w:szCs w:val="20"/>
        </w:rPr>
        <w:t>Δ</w:t>
      </w:r>
      <w:r>
        <w:rPr>
          <w:rFonts w:hint="default" w:ascii="Times New Roman" w:hAnsi="Times New Roman" w:cs="Times New Roman"/>
          <w:color w:val="auto"/>
          <w:sz w:val="20"/>
          <w:szCs w:val="20"/>
          <w:lang w:val="en-US" w:eastAsia="zh-CN"/>
        </w:rPr>
        <w:t>R</w:t>
      </w:r>
      <w:r>
        <w:rPr>
          <w:rStyle w:val="64"/>
          <w:rFonts w:hint="default" w:ascii="Times New Roman" w:hAnsi="Times New Roman" w:cs="Times New Roman"/>
          <w:b w:val="0"/>
          <w:bCs/>
          <w:color w:val="auto"/>
          <w:sz w:val="20"/>
          <w:szCs w:val="20"/>
          <w:vertAlign w:val="subscript"/>
        </w:rPr>
        <w:t>IB,c</w:t>
      </w:r>
      <w:r>
        <w:rPr>
          <w:rStyle w:val="64"/>
          <w:rFonts w:hint="default" w:ascii="Times New Roman" w:hAnsi="Times New Roman" w:cs="Times New Roman"/>
          <w:b w:val="0"/>
          <w:bCs/>
          <w:color w:val="auto"/>
          <w:sz w:val="20"/>
          <w:szCs w:val="20"/>
          <w:vertAlign w:val="subscript"/>
          <w:lang w:val="en-US" w:eastAsia="zh-CN"/>
        </w:rPr>
        <w:t xml:space="preserve"> </w:t>
      </w:r>
      <w:r>
        <w:rPr>
          <w:rFonts w:hint="default" w:ascii="Times New Roman" w:hAnsi="Times New Roman" w:cs="Times New Roman"/>
          <w:b w:val="0"/>
          <w:bCs w:val="0"/>
          <w:color w:val="auto"/>
          <w:kern w:val="0"/>
          <w:sz w:val="20"/>
          <w:szCs w:val="20"/>
          <w:highlight w:val="none"/>
          <w:vertAlign w:val="baseline"/>
          <w:lang w:val="en-US" w:eastAsia="zh-CN"/>
        </w:rPr>
        <w:t>requirement</w:t>
      </w:r>
      <w:r>
        <w:rPr>
          <w:rFonts w:hint="eastAsia" w:cs="Times New Roman"/>
          <w:b w:val="0"/>
          <w:bCs w:val="0"/>
          <w:color w:val="auto"/>
          <w:kern w:val="0"/>
          <w:sz w:val="20"/>
          <w:szCs w:val="20"/>
          <w:highlight w:val="none"/>
          <w:vertAlign w:val="baseline"/>
          <w:lang w:val="en-US" w:eastAsia="zh-CN"/>
        </w:rPr>
        <w:t>s are defined regardless of band combination power class due to RF architecture are the same</w:t>
      </w:r>
      <w:r>
        <w:rPr>
          <w:rFonts w:hint="eastAsia" w:ascii="Times New Roman" w:hAnsi="Times New Roman" w:cs="Times New Roman"/>
          <w:b w:val="0"/>
          <w:bCs w:val="0"/>
          <w:i w:val="0"/>
          <w:iCs w:val="0"/>
          <w:color w:val="auto"/>
          <w:kern w:val="0"/>
          <w:sz w:val="20"/>
          <w:szCs w:val="20"/>
          <w:highlight w:val="none"/>
          <w:lang w:val="en-US" w:eastAsia="zh-CN"/>
        </w:rPr>
        <w:t xml:space="preserve">. </w:t>
      </w:r>
      <w:r>
        <w:rPr>
          <w:rFonts w:hint="eastAsia" w:cs="Times New Roman"/>
          <w:b w:val="0"/>
          <w:bCs w:val="0"/>
          <w:i w:val="0"/>
          <w:iCs w:val="0"/>
          <w:color w:val="auto"/>
          <w:kern w:val="0"/>
          <w:sz w:val="20"/>
          <w:szCs w:val="20"/>
          <w:highlight w:val="none"/>
          <w:lang w:val="en-US" w:eastAsia="zh-CN"/>
        </w:rPr>
        <w:t xml:space="preserve">Therefore, for PC2 inter-band UL CA/ENDC band combination </w:t>
      </w:r>
      <w:r>
        <w:rPr>
          <w:rFonts w:hint="eastAsia" w:ascii="Times New Roman" w:hAnsi="Times New Roman" w:cs="Times New Roman"/>
          <w:b w:val="0"/>
          <w:bCs w:val="0"/>
          <w:i w:val="0"/>
          <w:iCs w:val="0"/>
          <w:color w:val="auto"/>
          <w:kern w:val="0"/>
          <w:sz w:val="20"/>
          <w:szCs w:val="20"/>
          <w:highlight w:val="none"/>
          <w:lang w:val="en-US" w:eastAsia="zh-CN"/>
        </w:rPr>
        <w:t>support</w:t>
      </w:r>
      <w:r>
        <w:rPr>
          <w:rFonts w:hint="eastAsia" w:cs="Times New Roman"/>
          <w:b w:val="0"/>
          <w:bCs w:val="0"/>
          <w:i w:val="0"/>
          <w:iCs w:val="0"/>
          <w:color w:val="auto"/>
          <w:kern w:val="0"/>
          <w:sz w:val="20"/>
          <w:szCs w:val="20"/>
          <w:highlight w:val="none"/>
          <w:lang w:val="en-US" w:eastAsia="zh-CN"/>
        </w:rPr>
        <w:t>ing</w:t>
      </w:r>
      <w:r>
        <w:rPr>
          <w:rFonts w:hint="eastAsia" w:ascii="Times New Roman" w:hAnsi="Times New Roman" w:cs="Times New Roman"/>
          <w:b w:val="0"/>
          <w:bCs w:val="0"/>
          <w:i w:val="0"/>
          <w:iCs w:val="0"/>
          <w:color w:val="auto"/>
          <w:kern w:val="0"/>
          <w:sz w:val="20"/>
          <w:szCs w:val="20"/>
          <w:highlight w:val="none"/>
          <w:lang w:val="en-US" w:eastAsia="zh-CN"/>
        </w:rPr>
        <w:t xml:space="preserve"> concurrent 2Tx and 3Tx</w:t>
      </w:r>
      <w:r>
        <w:rPr>
          <w:rFonts w:hint="eastAsia" w:cs="Times New Roman"/>
          <w:b w:val="0"/>
          <w:bCs w:val="0"/>
          <w:i w:val="0"/>
          <w:iCs w:val="0"/>
          <w:color w:val="auto"/>
          <w:kern w:val="0"/>
          <w:sz w:val="20"/>
          <w:szCs w:val="20"/>
          <w:highlight w:val="none"/>
          <w:lang w:val="en-US" w:eastAsia="zh-CN"/>
        </w:rPr>
        <w:t>, t</w:t>
      </w:r>
      <w:r>
        <w:rPr>
          <w:rFonts w:hint="eastAsia" w:ascii="Times New Roman" w:hAnsi="Times New Roman" w:cs="Times New Roman"/>
          <w:b w:val="0"/>
          <w:bCs w:val="0"/>
          <w:i w:val="0"/>
          <w:iCs w:val="0"/>
          <w:color w:val="auto"/>
          <w:kern w:val="0"/>
          <w:sz w:val="20"/>
          <w:szCs w:val="20"/>
          <w:highlight w:val="none"/>
          <w:lang w:val="en-US" w:eastAsia="zh-CN"/>
        </w:rPr>
        <w:t>he RF architecture(RFFE RF components)would be the same</w:t>
      </w:r>
      <w:r>
        <w:rPr>
          <w:rFonts w:hint="eastAsia" w:cs="Times New Roman"/>
          <w:b w:val="0"/>
          <w:bCs w:val="0"/>
          <w:i w:val="0"/>
          <w:iCs w:val="0"/>
          <w:color w:val="auto"/>
          <w:kern w:val="0"/>
          <w:sz w:val="20"/>
          <w:szCs w:val="20"/>
          <w:highlight w:val="none"/>
          <w:lang w:val="en-US" w:eastAsia="zh-CN"/>
        </w:rPr>
        <w:t>, which means the</w:t>
      </w:r>
      <w:r>
        <w:rPr>
          <w:rFonts w:hint="eastAsia" w:ascii="Times New Roman" w:hAnsi="Times New Roman" w:cs="Times New Roman"/>
          <w:b w:val="0"/>
          <w:bCs w:val="0"/>
          <w:i w:val="0"/>
          <w:iCs w:val="0"/>
          <w:color w:val="auto"/>
          <w:kern w:val="0"/>
          <w:sz w:val="20"/>
          <w:szCs w:val="20"/>
          <w:highlight w:val="none"/>
          <w:lang w:val="en-US" w:eastAsia="zh-CN"/>
        </w:rPr>
        <w:t xml:space="preserve"> same </w:t>
      </w:r>
      <w:bookmarkStart w:id="20" w:name="OLE_LINK20"/>
      <w:r>
        <w:rPr>
          <w:rFonts w:hint="default" w:ascii="Times New Roman" w:hAnsi="Times New Roman" w:cs="Times New Roman"/>
          <w:color w:val="auto"/>
          <w:sz w:val="20"/>
          <w:szCs w:val="20"/>
        </w:rPr>
        <w:t>ΔT</w:t>
      </w:r>
      <w:r>
        <w:rPr>
          <w:rStyle w:val="64"/>
          <w:rFonts w:hint="default" w:ascii="Times New Roman" w:hAnsi="Times New Roman" w:cs="Times New Roman"/>
          <w:b w:val="0"/>
          <w:bCs/>
          <w:color w:val="auto"/>
          <w:sz w:val="20"/>
          <w:szCs w:val="20"/>
          <w:vertAlign w:val="subscript"/>
        </w:rPr>
        <w:t>IB,c</w:t>
      </w:r>
      <w:r>
        <w:rPr>
          <w:rStyle w:val="64"/>
          <w:rFonts w:hint="default" w:ascii="Times New Roman" w:hAnsi="Times New Roman" w:cs="Times New Roman"/>
          <w:b w:val="0"/>
          <w:bCs/>
          <w:color w:val="auto"/>
          <w:sz w:val="20"/>
          <w:szCs w:val="20"/>
          <w:vertAlign w:val="subscript"/>
          <w:lang w:val="en-US" w:eastAsia="zh-CN"/>
        </w:rPr>
        <w:t xml:space="preserve"> </w:t>
      </w:r>
      <w:r>
        <w:rPr>
          <w:rStyle w:val="64"/>
          <w:rFonts w:hint="default" w:ascii="Times New Roman" w:hAnsi="Times New Roman" w:cs="Times New Roman"/>
          <w:b w:val="0"/>
          <w:bCs/>
          <w:color w:val="auto"/>
          <w:sz w:val="20"/>
          <w:szCs w:val="20"/>
          <w:vertAlign w:val="baseline"/>
          <w:lang w:val="en-US" w:eastAsia="zh-CN"/>
        </w:rPr>
        <w:t>/</w:t>
      </w:r>
      <w:r>
        <w:rPr>
          <w:rFonts w:hint="default" w:ascii="Times New Roman" w:hAnsi="Times New Roman" w:cs="Times New Roman"/>
          <w:color w:val="auto"/>
          <w:sz w:val="20"/>
          <w:szCs w:val="20"/>
        </w:rPr>
        <w:t>Δ</w:t>
      </w:r>
      <w:r>
        <w:rPr>
          <w:rFonts w:hint="default" w:ascii="Times New Roman" w:hAnsi="Times New Roman" w:cs="Times New Roman"/>
          <w:color w:val="auto"/>
          <w:sz w:val="20"/>
          <w:szCs w:val="20"/>
          <w:lang w:val="en-US" w:eastAsia="zh-CN"/>
        </w:rPr>
        <w:t>R</w:t>
      </w:r>
      <w:r>
        <w:rPr>
          <w:rStyle w:val="64"/>
          <w:rFonts w:hint="default" w:ascii="Times New Roman" w:hAnsi="Times New Roman" w:cs="Times New Roman"/>
          <w:b w:val="0"/>
          <w:bCs/>
          <w:color w:val="auto"/>
          <w:sz w:val="20"/>
          <w:szCs w:val="20"/>
          <w:vertAlign w:val="subscript"/>
        </w:rPr>
        <w:t>IB,c</w:t>
      </w:r>
      <w:r>
        <w:rPr>
          <w:rStyle w:val="64"/>
          <w:rFonts w:hint="eastAsia" w:cs="Times New Roman"/>
          <w:b w:val="0"/>
          <w:bCs/>
          <w:color w:val="auto"/>
          <w:sz w:val="20"/>
          <w:szCs w:val="20"/>
          <w:vertAlign w:val="subscript"/>
          <w:lang w:val="en-US" w:eastAsia="zh-CN"/>
        </w:rPr>
        <w:t xml:space="preserve"> </w:t>
      </w:r>
      <w:bookmarkEnd w:id="20"/>
      <w:r>
        <w:rPr>
          <w:rFonts w:hint="eastAsia" w:ascii="Times New Roman" w:hAnsi="Times New Roman" w:cs="Times New Roman"/>
          <w:b w:val="0"/>
          <w:bCs w:val="0"/>
          <w:i w:val="0"/>
          <w:iCs w:val="0"/>
          <w:color w:val="auto"/>
          <w:kern w:val="0"/>
          <w:sz w:val="20"/>
          <w:szCs w:val="20"/>
          <w:highlight w:val="none"/>
          <w:lang w:val="en-US" w:eastAsia="zh-CN"/>
        </w:rPr>
        <w:t>requirements</w:t>
      </w:r>
      <w:r>
        <w:rPr>
          <w:rFonts w:hint="eastAsia" w:cs="Times New Roman"/>
          <w:b w:val="0"/>
          <w:bCs w:val="0"/>
          <w:i w:val="0"/>
          <w:iCs w:val="0"/>
          <w:color w:val="auto"/>
          <w:kern w:val="0"/>
          <w:sz w:val="20"/>
          <w:szCs w:val="20"/>
          <w:highlight w:val="none"/>
          <w:lang w:val="en-US" w:eastAsia="zh-CN"/>
        </w:rPr>
        <w:t xml:space="preserve"> could be applied.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s="Times New Roman"/>
          <w:b w:val="0"/>
          <w:bCs w:val="0"/>
          <w:i w:val="0"/>
          <w:iCs w:val="0"/>
          <w:color w:val="auto"/>
          <w:kern w:val="0"/>
          <w:sz w:val="20"/>
          <w:szCs w:val="20"/>
          <w:highlight w:val="none"/>
          <w:lang w:val="en-US" w:eastAsia="zh-CN"/>
        </w:rPr>
      </w:pPr>
      <w:bookmarkStart w:id="21" w:name="OLE_LINK27"/>
      <w:bookmarkStart w:id="22" w:name="OLE_LINK96"/>
      <w:r>
        <w:rPr>
          <w:rFonts w:hint="eastAsia"/>
          <w:b/>
          <w:bCs/>
          <w:i/>
          <w:iCs/>
          <w:color w:val="auto"/>
          <w:sz w:val="20"/>
          <w:szCs w:val="20"/>
          <w:lang w:val="en-US" w:eastAsia="zh-CN"/>
        </w:rPr>
        <w:t xml:space="preserve">Proposal 1: </w:t>
      </w:r>
      <w:bookmarkEnd w:id="21"/>
      <w:r>
        <w:rPr>
          <w:rFonts w:hint="eastAsia"/>
          <w:b/>
          <w:bCs/>
          <w:i/>
          <w:iCs/>
          <w:color w:val="auto"/>
          <w:sz w:val="20"/>
          <w:szCs w:val="20"/>
          <w:lang w:val="en-US" w:eastAsia="zh-CN"/>
        </w:rPr>
        <w:t xml:space="preserve">The existing </w:t>
      </w:r>
      <w:bookmarkStart w:id="23" w:name="OLE_LINK1"/>
      <w:r>
        <w:rPr>
          <w:rFonts w:hint="default" w:ascii="Times New Roman" w:hAnsi="Times New Roman" w:cs="Times New Roman"/>
          <w:b/>
          <w:bCs/>
          <w:i/>
          <w:iCs/>
          <w:color w:val="auto"/>
          <w:sz w:val="20"/>
          <w:szCs w:val="20"/>
        </w:rPr>
        <w:t>ΔT</w:t>
      </w:r>
      <w:r>
        <w:rPr>
          <w:rStyle w:val="64"/>
          <w:rFonts w:hint="default" w:ascii="Times New Roman" w:hAnsi="Times New Roman" w:cs="Times New Roman"/>
          <w:b/>
          <w:bCs/>
          <w:i/>
          <w:iCs/>
          <w:color w:val="auto"/>
          <w:sz w:val="20"/>
          <w:szCs w:val="20"/>
          <w:vertAlign w:val="subscript"/>
        </w:rPr>
        <w:t>IB,c</w:t>
      </w:r>
      <w:r>
        <w:rPr>
          <w:rStyle w:val="64"/>
          <w:rFonts w:hint="default" w:ascii="Times New Roman" w:hAnsi="Times New Roman" w:cs="Times New Roman"/>
          <w:b/>
          <w:bCs/>
          <w:i/>
          <w:iCs/>
          <w:color w:val="auto"/>
          <w:sz w:val="20"/>
          <w:szCs w:val="20"/>
          <w:vertAlign w:val="subscript"/>
          <w:lang w:val="en-US" w:eastAsia="zh-CN"/>
        </w:rPr>
        <w:t xml:space="preserve"> </w:t>
      </w:r>
      <w:r>
        <w:rPr>
          <w:rStyle w:val="64"/>
          <w:rFonts w:hint="default" w:ascii="Times New Roman" w:hAnsi="Times New Roman" w:cs="Times New Roman"/>
          <w:b/>
          <w:bCs/>
          <w:i/>
          <w:iCs/>
          <w:color w:val="auto"/>
          <w:sz w:val="20"/>
          <w:szCs w:val="20"/>
          <w:vertAlign w:val="baseline"/>
          <w:lang w:val="en-US" w:eastAsia="zh-CN"/>
        </w:rPr>
        <w:t>/</w:t>
      </w:r>
      <w:r>
        <w:rPr>
          <w:rFonts w:hint="default" w:ascii="Times New Roman" w:hAnsi="Times New Roman" w:cs="Times New Roman"/>
          <w:b/>
          <w:bCs/>
          <w:i/>
          <w:iCs/>
          <w:color w:val="auto"/>
          <w:sz w:val="20"/>
          <w:szCs w:val="20"/>
        </w:rPr>
        <w:t>Δ</w:t>
      </w:r>
      <w:r>
        <w:rPr>
          <w:rFonts w:hint="default" w:ascii="Times New Roman" w:hAnsi="Times New Roman" w:cs="Times New Roman"/>
          <w:b/>
          <w:bCs/>
          <w:i/>
          <w:iCs/>
          <w:color w:val="auto"/>
          <w:sz w:val="20"/>
          <w:szCs w:val="20"/>
          <w:lang w:val="en-US" w:eastAsia="zh-CN"/>
        </w:rPr>
        <w:t>R</w:t>
      </w:r>
      <w:r>
        <w:rPr>
          <w:rStyle w:val="64"/>
          <w:rFonts w:hint="default" w:ascii="Times New Roman" w:hAnsi="Times New Roman" w:cs="Times New Roman"/>
          <w:b/>
          <w:bCs/>
          <w:i/>
          <w:iCs/>
          <w:color w:val="auto"/>
          <w:sz w:val="20"/>
          <w:szCs w:val="20"/>
          <w:vertAlign w:val="subscript"/>
        </w:rPr>
        <w:t>IB,c</w:t>
      </w:r>
      <w:r>
        <w:rPr>
          <w:rStyle w:val="64"/>
          <w:rFonts w:hint="eastAsia" w:cs="Times New Roman"/>
          <w:b/>
          <w:bCs/>
          <w:i/>
          <w:iCs/>
          <w:color w:val="auto"/>
          <w:sz w:val="20"/>
          <w:szCs w:val="20"/>
          <w:vertAlign w:val="subscript"/>
          <w:lang w:val="en-US" w:eastAsia="zh-CN"/>
        </w:rPr>
        <w:t xml:space="preserve"> </w:t>
      </w:r>
      <w:bookmarkEnd w:id="23"/>
      <w:r>
        <w:rPr>
          <w:rFonts w:hint="eastAsia"/>
          <w:b/>
          <w:bCs/>
          <w:i/>
          <w:iCs/>
          <w:color w:val="auto"/>
          <w:sz w:val="20"/>
          <w:szCs w:val="20"/>
          <w:lang w:val="en-US" w:eastAsia="zh-CN"/>
        </w:rPr>
        <w:t>requirements could be applied for concurrent 3Tx for PC2 inter-band CA/ENDC combinations.</w:t>
      </w:r>
    </w:p>
    <w:bookmarkEnd w:id="22"/>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eastAsia" w:cs="Times New Roman"/>
          <w:b/>
          <w:bCs/>
          <w:i w:val="0"/>
          <w:iCs w:val="0"/>
          <w:color w:val="auto"/>
          <w:kern w:val="0"/>
          <w:sz w:val="20"/>
          <w:szCs w:val="20"/>
          <w:highlight w:val="none"/>
          <w:u w:val="single"/>
          <w:lang w:val="en-US" w:eastAsia="zh-CN"/>
        </w:rPr>
      </w:pPr>
      <w:r>
        <w:rPr>
          <w:rFonts w:hint="eastAsia" w:cs="Times New Roman"/>
          <w:b/>
          <w:bCs/>
          <w:i w:val="0"/>
          <w:iCs w:val="0"/>
          <w:color w:val="auto"/>
          <w:kern w:val="0"/>
          <w:sz w:val="20"/>
          <w:szCs w:val="20"/>
          <w:highlight w:val="none"/>
          <w:u w:val="single"/>
          <w:lang w:val="en-US" w:eastAsia="zh-CN"/>
        </w:rPr>
        <w:t xml:space="preserve">2.2 </w:t>
      </w:r>
      <w:bookmarkStart w:id="24" w:name="OLE_LINK13"/>
      <w:bookmarkStart w:id="25" w:name="OLE_LINK42"/>
      <w:r>
        <w:rPr>
          <w:rFonts w:hint="eastAsia" w:cs="Times New Roman"/>
          <w:b/>
          <w:bCs/>
          <w:i w:val="0"/>
          <w:iCs w:val="0"/>
          <w:color w:val="auto"/>
          <w:kern w:val="0"/>
          <w:sz w:val="20"/>
          <w:szCs w:val="20"/>
          <w:highlight w:val="none"/>
          <w:u w:val="single"/>
          <w:lang w:val="en-US" w:eastAsia="zh-CN"/>
        </w:rPr>
        <w:t>MSD</w:t>
      </w:r>
      <w:bookmarkEnd w:id="24"/>
    </w:p>
    <w:bookmarkEnd w:id="25"/>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lang w:val="en-US" w:eastAsia="zh-CN"/>
        </w:rPr>
      </w:pPr>
      <w:r>
        <w:rPr>
          <w:rFonts w:hint="eastAsia"/>
          <w:color w:val="auto"/>
          <w:sz w:val="20"/>
          <w:szCs w:val="20"/>
          <w:lang w:val="en-US" w:eastAsia="zh-CN"/>
        </w:rPr>
        <w:t xml:space="preserve">The MSD requirements includes </w:t>
      </w:r>
      <w:r>
        <w:rPr>
          <w:rFonts w:hint="eastAsia" w:cs="Times New Roman"/>
          <w:b w:val="0"/>
          <w:bCs w:val="0"/>
          <w:i w:val="0"/>
          <w:iCs w:val="0"/>
          <w:color w:val="auto"/>
          <w:kern w:val="0"/>
          <w:sz w:val="20"/>
          <w:szCs w:val="20"/>
          <w:highlight w:val="none"/>
          <w:lang w:val="en-US" w:eastAsia="zh-CN"/>
        </w:rPr>
        <w:t>harmonic, Rx harmonic mixing, cross band isolation MSD and IMD MSD, we have already given some details discussion in [3].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b/>
                <w:color w:val="auto"/>
                <w:kern w:val="0"/>
                <w:sz w:val="20"/>
                <w:u w:val="single"/>
                <w:lang w:val="en-GB" w:eastAsia="ko-KR"/>
              </w:rPr>
            </w:pPr>
            <w:r>
              <w:rPr>
                <w:rFonts w:ascii="Times New Roman" w:hAnsi="Times New Roman" w:eastAsia="宋体" w:cs="Times New Roman"/>
                <w:b/>
                <w:color w:val="auto"/>
                <w:kern w:val="0"/>
                <w:sz w:val="20"/>
                <w:u w:val="single"/>
                <w:lang w:val="en-GB" w:eastAsia="ko-KR"/>
              </w:rPr>
              <w:t>Issue 3-2-2: 3Tx MSD framework for Harmonic, Rx harmonic mixing and cross band isolation</w:t>
            </w:r>
          </w:p>
          <w:p>
            <w:pPr>
              <w:keepNext/>
              <w:keepLines/>
              <w:pageBreakBefore w:val="0"/>
              <w:widowControl/>
              <w:numPr>
                <w:ilvl w:val="0"/>
                <w:numId w:val="11"/>
              </w:numPr>
              <w:kinsoku/>
              <w:wordWrap/>
              <w:overflowPunct/>
              <w:topLinePunct w:val="0"/>
              <w:autoSpaceDE/>
              <w:autoSpaceDN/>
              <w:bidi w:val="0"/>
              <w:adjustRightInd/>
              <w:snapToGrid/>
              <w:spacing w:after="120"/>
              <w:ind w:left="72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WF:</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ascii="Times New Roman" w:hAnsi="Times New Roman" w:eastAsia="MS Mincho" w:cs="Times New Roman"/>
                <w:i/>
                <w:color w:val="auto"/>
                <w:lang w:val="en-GB" w:eastAsia="zh-CN" w:bidi="ar-SA"/>
              </w:rPr>
            </w:pPr>
            <w:r>
              <w:rPr>
                <w:rFonts w:ascii="Times New Roman" w:hAnsi="Times New Roman" w:eastAsia="宋体" w:cs="Times New Roman"/>
                <w:color w:val="auto"/>
                <w:szCs w:val="24"/>
                <w:lang w:val="en-GB" w:eastAsia="zh-CN" w:bidi="ar-SA"/>
              </w:rPr>
              <w:t>FFS on whether Harmonic, Rx harmonic mixing and cross band isolation MSD need to be re-evaluated.</w:t>
            </w:r>
          </w:p>
          <w:p>
            <w:pPr>
              <w:keepNext/>
              <w:keepLines/>
              <w:pageBreakBefore w:val="0"/>
              <w:widowControl/>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b/>
                <w:color w:val="auto"/>
                <w:kern w:val="0"/>
                <w:sz w:val="20"/>
                <w:u w:val="single"/>
                <w:lang w:val="en-GB" w:eastAsia="ko-KR"/>
              </w:rPr>
            </w:pPr>
            <w:r>
              <w:rPr>
                <w:rFonts w:ascii="Times New Roman" w:hAnsi="Times New Roman" w:eastAsia="宋体" w:cs="Times New Roman"/>
                <w:b/>
                <w:color w:val="auto"/>
                <w:kern w:val="0"/>
                <w:sz w:val="20"/>
                <w:u w:val="single"/>
                <w:lang w:val="en-GB" w:eastAsia="ko-KR"/>
              </w:rPr>
              <w:t>Issue 3-2-3: 3Tx MSD framework for IMD</w:t>
            </w:r>
          </w:p>
          <w:p>
            <w:pPr>
              <w:keepNext/>
              <w:keepLines/>
              <w:pageBreakBefore w:val="0"/>
              <w:widowControl/>
              <w:numPr>
                <w:ilvl w:val="0"/>
                <w:numId w:val="11"/>
              </w:numPr>
              <w:kinsoku/>
              <w:wordWrap/>
              <w:overflowPunct/>
              <w:topLinePunct w:val="0"/>
              <w:autoSpaceDE/>
              <w:autoSpaceDN/>
              <w:bidi w:val="0"/>
              <w:adjustRightInd/>
              <w:snapToGrid/>
              <w:spacing w:after="120"/>
              <w:ind w:left="72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Proposals</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 xml:space="preserve">Option 1: </w:t>
            </w:r>
            <w:r>
              <w:rPr>
                <w:rFonts w:ascii="Times New Roman" w:hAnsi="Times New Roman" w:eastAsia="MS Mincho" w:cs="Times New Roman"/>
                <w:color w:val="auto"/>
                <w:szCs w:val="24"/>
                <w:lang w:val="en-GB" w:eastAsia="zh-CN" w:bidi="ar-SA"/>
              </w:rPr>
              <w:t>For PC1.5 UL CA/DC</w:t>
            </w:r>
          </w:p>
          <w:p>
            <w:pPr>
              <w:keepNext/>
              <w:keepLines/>
              <w:pageBreakBefore w:val="0"/>
              <w:widowControl/>
              <w:numPr>
                <w:ilvl w:val="2"/>
                <w:numId w:val="11"/>
              </w:numPr>
              <w:kinsoku/>
              <w:wordWrap/>
              <w:overflowPunct/>
              <w:topLinePunct w:val="0"/>
              <w:autoSpaceDE/>
              <w:autoSpaceDN/>
              <w:bidi w:val="0"/>
              <w:adjustRightInd/>
              <w:snapToGrid/>
              <w:spacing w:after="120"/>
              <w:ind w:left="2376" w:hanging="36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When UL configuration is PC3 FDD + PC1.5 TDD, reuse the PC2 2UL IMD MSD test configuration (PC3 FDD+PC3 TDD) and requirements.</w:t>
            </w:r>
          </w:p>
          <w:p>
            <w:pPr>
              <w:keepNext/>
              <w:keepLines/>
              <w:pageBreakBefore w:val="0"/>
              <w:widowControl/>
              <w:numPr>
                <w:ilvl w:val="2"/>
                <w:numId w:val="11"/>
              </w:numPr>
              <w:kinsoku/>
              <w:wordWrap/>
              <w:overflowPunct/>
              <w:topLinePunct w:val="0"/>
              <w:autoSpaceDE/>
              <w:autoSpaceDN/>
              <w:bidi w:val="0"/>
              <w:adjustRightInd/>
              <w:snapToGrid/>
              <w:spacing w:after="120"/>
              <w:ind w:left="2376" w:hanging="36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When UL configuration is (PC2 FDD + PC2 FDD or TDD) and (PC2 FDD + PC1.5 TDD), new 2UL IMD MSD framework is to be discussed.</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ascii="Times New Roman" w:hAnsi="Times New Roman" w:eastAsia="宋体" w:cs="Times New Roman"/>
                <w:color w:val="auto"/>
                <w:szCs w:val="24"/>
                <w:lang w:val="en-GB" w:eastAsia="zh-CN" w:bidi="ar-SA"/>
              </w:rPr>
            </w:pPr>
            <w:r>
              <w:rPr>
                <w:rFonts w:hint="eastAsia" w:ascii="Times New Roman" w:hAnsi="Times New Roman" w:eastAsia="宋体" w:cs="Times New Roman"/>
                <w:color w:val="auto"/>
                <w:szCs w:val="24"/>
                <w:lang w:val="en-GB" w:eastAsia="zh-CN" w:bidi="ar-SA"/>
              </w:rPr>
              <w:t>O</w:t>
            </w:r>
            <w:r>
              <w:rPr>
                <w:rFonts w:ascii="Times New Roman" w:hAnsi="Times New Roman" w:eastAsia="宋体" w:cs="Times New Roman"/>
                <w:color w:val="auto"/>
                <w:szCs w:val="24"/>
                <w:lang w:val="en-GB" w:eastAsia="zh-CN" w:bidi="ar-SA"/>
              </w:rPr>
              <w:t>ption 2: For FDD-TDD band combination with TDD band support UL MIMO/TxD in inter-band UL CA or EN-DC, the IMD MSD should be re-evaluated.</w:t>
            </w:r>
          </w:p>
          <w:p>
            <w:pPr>
              <w:keepNext/>
              <w:keepLines/>
              <w:pageBreakBefore w:val="0"/>
              <w:widowControl/>
              <w:numPr>
                <w:ilvl w:val="0"/>
                <w:numId w:val="11"/>
              </w:numPr>
              <w:kinsoku/>
              <w:wordWrap/>
              <w:overflowPunct/>
              <w:topLinePunct w:val="0"/>
              <w:autoSpaceDE/>
              <w:autoSpaceDN/>
              <w:bidi w:val="0"/>
              <w:adjustRightInd/>
              <w:snapToGrid/>
              <w:spacing w:after="120"/>
              <w:ind w:left="72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WF:</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ascii="Times New Roman" w:hAnsi="Times New Roman" w:eastAsia="MS Mincho" w:cs="Times New Roman"/>
                <w:color w:val="auto"/>
                <w:lang w:val="en-GB" w:eastAsia="zh-CN" w:bidi="ar-SA"/>
              </w:rPr>
            </w:pPr>
            <w:r>
              <w:rPr>
                <w:rFonts w:ascii="Times New Roman" w:hAnsi="Times New Roman" w:eastAsia="等线" w:cs="Times New Roman"/>
                <w:color w:val="auto"/>
                <w:lang w:val="en-GB" w:eastAsia="zh-CN" w:bidi="ar-SA"/>
              </w:rPr>
              <w:t>FFS in next meeting</w:t>
            </w:r>
          </w:p>
          <w:p>
            <w:pPr>
              <w:keepNext/>
              <w:keepLines/>
              <w:pageBreakBefore w:val="0"/>
              <w:widowControl/>
              <w:kinsoku/>
              <w:wordWrap/>
              <w:overflowPunct w:val="0"/>
              <w:topLinePunct w:val="0"/>
              <w:autoSpaceDE w:val="0"/>
              <w:autoSpaceDN w:val="0"/>
              <w:bidi w:val="0"/>
              <w:adjustRightInd w:val="0"/>
              <w:snapToGrid/>
              <w:spacing w:beforeLines="-2147483648" w:after="120" w:afterLines="-2147483648" w:line="240" w:lineRule="auto"/>
              <w:jc w:val="both"/>
              <w:textAlignment w:val="baseline"/>
              <w:rPr>
                <w:rFonts w:ascii="Arial" w:hAnsi="Arial" w:eastAsia="宋体" w:cs="Arial"/>
                <w:b/>
                <w:bCs/>
                <w:iCs/>
                <w:color w:val="auto"/>
                <w:kern w:val="0"/>
                <w:sz w:val="16"/>
                <w:lang w:val="en-GB" w:eastAsia="en-US"/>
              </w:rPr>
            </w:pPr>
          </w:p>
          <w:p>
            <w:pPr>
              <w:keepNext/>
              <w:keepLines/>
              <w:pageBreakBefore w:val="0"/>
              <w:widowControl/>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b/>
                <w:color w:val="auto"/>
                <w:kern w:val="0"/>
                <w:sz w:val="20"/>
                <w:u w:val="single"/>
                <w:lang w:val="en-GB" w:eastAsia="ko-KR"/>
              </w:rPr>
            </w:pPr>
            <w:r>
              <w:rPr>
                <w:rFonts w:ascii="Times New Roman" w:hAnsi="Times New Roman" w:eastAsia="宋体" w:cs="Times New Roman"/>
                <w:b/>
                <w:color w:val="auto"/>
                <w:kern w:val="0"/>
                <w:sz w:val="20"/>
                <w:u w:val="single"/>
                <w:lang w:val="en-GB" w:eastAsia="ko-KR"/>
              </w:rPr>
              <w:t>Issue 3-2-4: MSD re-evaluation of example band combinations</w:t>
            </w:r>
          </w:p>
          <w:p>
            <w:pPr>
              <w:keepNext/>
              <w:keepLines/>
              <w:pageBreakBefore w:val="0"/>
              <w:widowControl/>
              <w:numPr>
                <w:ilvl w:val="0"/>
                <w:numId w:val="11"/>
              </w:numPr>
              <w:kinsoku/>
              <w:wordWrap/>
              <w:overflowPunct/>
              <w:topLinePunct w:val="0"/>
              <w:autoSpaceDE/>
              <w:autoSpaceDN/>
              <w:bidi w:val="0"/>
              <w:adjustRightInd/>
              <w:snapToGrid/>
              <w:spacing w:after="120"/>
              <w:ind w:left="72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WF</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ascii="Times New Roman" w:hAnsi="Times New Roman" w:eastAsia="MS Mincho" w:cs="Times New Roman"/>
                <w:i/>
                <w:color w:val="auto"/>
                <w:lang w:val="en-GB" w:eastAsia="zh-CN" w:bidi="ar-SA"/>
              </w:rPr>
            </w:pPr>
            <w:r>
              <w:rPr>
                <w:rFonts w:ascii="Times New Roman" w:hAnsi="Times New Roman" w:eastAsia="宋体" w:cs="Times New Roman"/>
                <w:color w:val="auto"/>
                <w:szCs w:val="24"/>
                <w:lang w:val="en-GB" w:eastAsia="zh-CN" w:bidi="ar-SA"/>
              </w:rPr>
              <w:t>Evaluate whether existing MSD for 2Tx is also applicable for 3Tx for the same band combination</w:t>
            </w:r>
          </w:p>
          <w:p>
            <w:pPr>
              <w:keepNext/>
              <w:keepLines/>
              <w:pageBreakBefore w:val="0"/>
              <w:widowControl/>
              <w:numPr>
                <w:ilvl w:val="2"/>
                <w:numId w:val="11"/>
              </w:numPr>
              <w:kinsoku/>
              <w:wordWrap/>
              <w:overflowPunct/>
              <w:topLinePunct w:val="0"/>
              <w:autoSpaceDE/>
              <w:autoSpaceDN/>
              <w:bidi w:val="0"/>
              <w:adjustRightInd/>
              <w:snapToGrid/>
              <w:spacing w:after="120"/>
              <w:ind w:left="2376" w:hanging="360" w:firstLineChars="0"/>
              <w:textAlignment w:val="auto"/>
              <w:rPr>
                <w:rFonts w:ascii="Times New Roman" w:hAnsi="Times New Roman" w:eastAsia="MS Mincho" w:cs="Times New Roman"/>
                <w:i/>
                <w:color w:val="auto"/>
                <w:lang w:val="en-GB" w:eastAsia="zh-CN" w:bidi="ar-SA"/>
              </w:rPr>
            </w:pPr>
            <w:r>
              <w:rPr>
                <w:rFonts w:ascii="Times New Roman" w:hAnsi="Times New Roman" w:eastAsia="宋体" w:cs="Times New Roman"/>
                <w:color w:val="auto"/>
                <w:szCs w:val="24"/>
                <w:lang w:val="en-GB" w:eastAsia="zh-CN" w:bidi="ar-SA"/>
              </w:rPr>
              <w:t xml:space="preserve">If it is, no need to perform case by case study for such evaluation. </w:t>
            </w:r>
          </w:p>
          <w:p>
            <w:pPr>
              <w:keepNext/>
              <w:keepLines/>
              <w:pageBreakBefore w:val="0"/>
              <w:widowControl/>
              <w:numPr>
                <w:ilvl w:val="2"/>
                <w:numId w:val="11"/>
              </w:numPr>
              <w:kinsoku/>
              <w:wordWrap/>
              <w:overflowPunct/>
              <w:topLinePunct w:val="0"/>
              <w:autoSpaceDE/>
              <w:autoSpaceDN/>
              <w:bidi w:val="0"/>
              <w:adjustRightInd/>
              <w:snapToGrid/>
              <w:spacing w:after="120"/>
              <w:ind w:left="2376" w:hanging="360" w:firstLineChars="0"/>
              <w:textAlignment w:val="auto"/>
              <w:rPr>
                <w:rFonts w:hint="eastAsia" w:cs="Times New Roman"/>
                <w:b w:val="0"/>
                <w:bCs w:val="0"/>
                <w:i w:val="0"/>
                <w:iCs w:val="0"/>
                <w:color w:val="auto"/>
                <w:kern w:val="0"/>
                <w:sz w:val="20"/>
                <w:szCs w:val="20"/>
                <w:highlight w:val="none"/>
                <w:vertAlign w:val="baseline"/>
                <w:lang w:val="en-US" w:eastAsia="zh-CN"/>
              </w:rPr>
            </w:pPr>
            <w:r>
              <w:rPr>
                <w:rFonts w:ascii="Times New Roman" w:hAnsi="Times New Roman" w:eastAsia="宋体" w:cs="Times New Roman"/>
                <w:color w:val="auto"/>
                <w:szCs w:val="24"/>
                <w:lang w:val="en-GB" w:eastAsia="zh-CN" w:bidi="ar-SA"/>
              </w:rPr>
              <w:t>If not, consider potential simplified MSD evaluation approach</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bCs/>
          <w:i w:val="0"/>
          <w:iCs w:val="0"/>
          <w:color w:val="auto"/>
          <w:kern w:val="2"/>
          <w:sz w:val="20"/>
          <w:szCs w:val="20"/>
          <w:u w:val="single"/>
          <w:lang w:val="en-US" w:eastAsia="zh-CN"/>
        </w:rPr>
      </w:pPr>
      <w:r>
        <w:rPr>
          <w:rFonts w:hint="eastAsia" w:cs="Times New Roman"/>
          <w:b/>
          <w:bCs/>
          <w:i w:val="0"/>
          <w:iCs w:val="0"/>
          <w:color w:val="auto"/>
          <w:kern w:val="2"/>
          <w:sz w:val="20"/>
          <w:szCs w:val="20"/>
          <w:u w:val="single"/>
          <w:lang w:val="en-US" w:eastAsia="zh-CN"/>
        </w:rPr>
        <w:t>Harmonic, Rx harmonic mixing and cross band isolation MSD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r>
        <w:rPr>
          <w:rFonts w:hint="eastAsia" w:cs="Times New Roman"/>
          <w:b w:val="0"/>
          <w:bCs w:val="0"/>
          <w:i w:val="0"/>
          <w:iCs w:val="0"/>
          <w:color w:val="auto"/>
          <w:kern w:val="0"/>
          <w:sz w:val="20"/>
          <w:szCs w:val="20"/>
          <w:highlight w:val="none"/>
          <w:lang w:val="en-US" w:eastAsia="zh-CN"/>
        </w:rPr>
        <w:t>The harmonic, Rx harmonic mixing and cross band isolation MSD are included in separated tables and derived from different aggressor NR UL (</w:t>
      </w:r>
      <w:r>
        <w:rPr>
          <w:rFonts w:eastAsia="宋体"/>
          <w:color w:val="auto"/>
          <w:sz w:val="20"/>
          <w:szCs w:val="20"/>
          <w:lang w:val="en-US" w:eastAsia="zh-CN"/>
        </w:rPr>
        <w:t>PC3</w:t>
      </w:r>
      <w:r>
        <w:rPr>
          <w:rFonts w:hint="eastAsia" w:eastAsia="宋体"/>
          <w:color w:val="auto"/>
          <w:sz w:val="20"/>
          <w:szCs w:val="20"/>
          <w:lang w:val="en-US" w:eastAsia="zh-CN"/>
        </w:rPr>
        <w:t>/PC2/PC1.5</w:t>
      </w:r>
      <w:r>
        <w:rPr>
          <w:rFonts w:hint="eastAsia" w:cs="Times New Roman"/>
          <w:b w:val="0"/>
          <w:bCs w:val="0"/>
          <w:i w:val="0"/>
          <w:iCs w:val="0"/>
          <w:color w:val="auto"/>
          <w:kern w:val="0"/>
          <w:sz w:val="20"/>
          <w:szCs w:val="20"/>
          <w:highlight w:val="none"/>
          <w:lang w:val="en-US" w:eastAsia="zh-CN"/>
        </w:rPr>
        <w:t>) band</w:t>
      </w:r>
      <w:r>
        <w:rPr>
          <w:rFonts w:hint="eastAsia" w:eastAsia="宋体"/>
          <w:color w:val="auto"/>
          <w:sz w:val="20"/>
          <w:szCs w:val="20"/>
          <w:lang w:val="en-US" w:eastAsia="zh-CN"/>
        </w:rPr>
        <w:t>.</w:t>
      </w:r>
      <w:r>
        <w:rPr>
          <w:rFonts w:hint="eastAsia"/>
          <w:color w:val="auto"/>
          <w:sz w:val="20"/>
          <w:szCs w:val="20"/>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r>
        <w:rPr>
          <w:rFonts w:hint="eastAsia"/>
          <w:color w:val="auto"/>
          <w:sz w:val="20"/>
          <w:szCs w:val="20"/>
          <w:lang w:val="en-US" w:eastAsia="zh-CN"/>
        </w:rPr>
        <w:t xml:space="preserve">For the case of PC2 aggressor NR UL MIMO band, the interference into victim band come from two 23PAs via PCB path and conductive path, respectively. Although the each PA output power is 23dBm for concurrent 3Tx, it seems the eventual MSD value has no linear relationship with PA output power.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val="0"/>
          <w:bCs w:val="0"/>
          <w:i w:val="0"/>
          <w:iCs w:val="0"/>
          <w:color w:val="auto"/>
          <w:kern w:val="0"/>
          <w:sz w:val="20"/>
          <w:szCs w:val="20"/>
          <w:highlight w:val="none"/>
          <w:lang w:val="en-US" w:eastAsia="zh-CN"/>
        </w:rPr>
      </w:pPr>
      <w:r>
        <w:rPr>
          <w:rFonts w:hint="eastAsia"/>
          <w:color w:val="auto"/>
          <w:sz w:val="20"/>
          <w:szCs w:val="20"/>
          <w:lang w:val="en-US" w:eastAsia="zh-CN"/>
        </w:rPr>
        <w:t xml:space="preserve">For the same power class of the aggressor NR UL band, the implementations may be different. </w:t>
      </w:r>
      <w:r>
        <w:rPr>
          <w:rFonts w:hint="eastAsia"/>
          <w:b w:val="0"/>
          <w:bCs w:val="0"/>
          <w:i w:val="0"/>
          <w:iCs w:val="0"/>
          <w:color w:val="auto"/>
          <w:kern w:val="0"/>
          <w:sz w:val="20"/>
          <w:szCs w:val="20"/>
          <w:highlight w:val="none"/>
          <w:lang w:val="en-US" w:eastAsia="zh-CN"/>
        </w:rPr>
        <w:t xml:space="preserve">If the aggressor NR UL band is not changed, then the existing MSD value can be re-used. </w:t>
      </w:r>
      <w:r>
        <w:rPr>
          <w:rFonts w:hint="eastAsia"/>
          <w:color w:val="auto"/>
          <w:sz w:val="20"/>
          <w:szCs w:val="20"/>
          <w:lang w:val="en-US" w:eastAsia="zh-CN"/>
        </w:rPr>
        <w:t xml:space="preserve">For example for harmonic MSD, since it usually happen for n order harmonic of low band falls into Mid/High band, so if the Mid/High band supports UL MIMO, there is no need to </w:t>
      </w:r>
      <w:r>
        <w:rPr>
          <w:rFonts w:hint="eastAsia"/>
          <w:b w:val="0"/>
          <w:bCs w:val="0"/>
          <w:i w:val="0"/>
          <w:iCs w:val="0"/>
          <w:color w:val="auto"/>
          <w:kern w:val="0"/>
          <w:sz w:val="20"/>
          <w:szCs w:val="20"/>
          <w:highlight w:val="none"/>
          <w:lang w:val="en-US" w:eastAsia="zh-CN"/>
        </w:rPr>
        <w:t>re-evaluate</w:t>
      </w:r>
      <w:r>
        <w:rPr>
          <w:rFonts w:hint="eastAsia"/>
          <w:color w:val="auto"/>
          <w:sz w:val="20"/>
          <w:szCs w:val="20"/>
          <w:lang w:val="en-US" w:eastAsia="zh-CN"/>
        </w:rPr>
        <w:t xml:space="preserve"> MSD value due to the </w:t>
      </w:r>
      <w:r>
        <w:rPr>
          <w:rFonts w:hint="eastAsia"/>
          <w:b w:val="0"/>
          <w:bCs w:val="0"/>
          <w:i w:val="0"/>
          <w:iCs w:val="0"/>
          <w:color w:val="auto"/>
          <w:kern w:val="0"/>
          <w:sz w:val="20"/>
          <w:szCs w:val="20"/>
          <w:highlight w:val="none"/>
          <w:lang w:val="en-US" w:eastAsia="zh-CN"/>
        </w:rPr>
        <w:t>aggressor NR UL band is unchanged for the low band.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bCs/>
          <w:i w:val="0"/>
          <w:iCs w:val="0"/>
          <w:color w:val="auto"/>
          <w:kern w:val="2"/>
          <w:sz w:val="20"/>
          <w:szCs w:val="20"/>
          <w:u w:val="single"/>
          <w:lang w:val="en-US" w:eastAsia="zh-CN"/>
        </w:rPr>
      </w:pPr>
      <w:r>
        <w:rPr>
          <w:rFonts w:hint="eastAsia" w:cs="Times New Roman"/>
          <w:b/>
          <w:bCs/>
          <w:i w:val="0"/>
          <w:iCs w:val="0"/>
          <w:color w:val="auto"/>
          <w:kern w:val="2"/>
          <w:sz w:val="20"/>
          <w:szCs w:val="20"/>
          <w:u w:val="single"/>
          <w:lang w:val="en-US" w:eastAsia="zh-CN"/>
        </w:rPr>
        <w:t>IMD MSD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lang w:val="en-US" w:eastAsia="zh-CN"/>
        </w:rPr>
      </w:pPr>
      <w:r>
        <w:rPr>
          <w:rFonts w:hint="eastAsia"/>
          <w:color w:val="auto"/>
          <w:sz w:val="20"/>
          <w:szCs w:val="20"/>
          <w:lang w:val="en-US" w:eastAsia="zh-CN"/>
        </w:rPr>
        <w:t xml:space="preserve">For IMD issue, the situation is a bit different with other types. In TS38.101-1, the aggressor NR UL band is not used for IMD MSD tables, 2UL is used instead. Currently 2UL means concurrent 2Tx of 2 bands UL. So for concurrent 3Tx of 2 bands UL, the IMD MSD should also be re-evaluated since PA forward/reserve mixing interference from 2 aggressor PAs should be taken into account,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lang w:val="en-US" w:eastAsia="zh-CN"/>
        </w:rPr>
      </w:pPr>
      <w:r>
        <w:rPr>
          <w:rFonts w:hint="eastAsia" w:cs="Times New Roman"/>
          <w:b w:val="0"/>
          <w:bCs w:val="0"/>
          <w:i w:val="0"/>
          <w:iCs w:val="0"/>
          <w:color w:val="auto"/>
          <w:kern w:val="0"/>
          <w:sz w:val="20"/>
          <w:szCs w:val="20"/>
          <w:highlight w:val="none"/>
          <w:lang w:val="en-US" w:eastAsia="zh-CN"/>
        </w:rPr>
        <w:t xml:space="preserve">In last meeting, some companies think there is no need to </w:t>
      </w:r>
      <w:bookmarkStart w:id="26" w:name="OLE_LINK12"/>
      <w:r>
        <w:rPr>
          <w:rFonts w:hint="eastAsia" w:cs="Times New Roman"/>
          <w:b w:val="0"/>
          <w:bCs w:val="0"/>
          <w:i w:val="0"/>
          <w:iCs w:val="0"/>
          <w:color w:val="auto"/>
          <w:kern w:val="0"/>
          <w:sz w:val="20"/>
          <w:szCs w:val="20"/>
          <w:highlight w:val="none"/>
          <w:lang w:val="en-US" w:eastAsia="zh-CN"/>
        </w:rPr>
        <w:t>re-evaluate the MSD</w:t>
      </w:r>
      <w:bookmarkEnd w:id="26"/>
      <w:r>
        <w:rPr>
          <w:rFonts w:hint="eastAsia" w:cs="Times New Roman"/>
          <w:b w:val="0"/>
          <w:bCs w:val="0"/>
          <w:i w:val="0"/>
          <w:iCs w:val="0"/>
          <w:color w:val="auto"/>
          <w:kern w:val="0"/>
          <w:sz w:val="20"/>
          <w:szCs w:val="20"/>
          <w:highlight w:val="none"/>
          <w:lang w:val="en-US" w:eastAsia="zh-CN"/>
        </w:rPr>
        <w:t xml:space="preserve"> for the concurrent 3Tx band combination, instead the existing MSD </w:t>
      </w:r>
      <w:bookmarkStart w:id="27" w:name="OLE_LINK26"/>
      <w:r>
        <w:rPr>
          <w:rFonts w:hint="eastAsia" w:cs="Times New Roman"/>
          <w:b w:val="0"/>
          <w:bCs w:val="0"/>
          <w:i w:val="0"/>
          <w:iCs w:val="0"/>
          <w:color w:val="auto"/>
          <w:kern w:val="0"/>
          <w:sz w:val="20"/>
          <w:szCs w:val="20"/>
          <w:highlight w:val="none"/>
          <w:lang w:val="en-US" w:eastAsia="zh-CN"/>
        </w:rPr>
        <w:t>for PC2 band combination can be re-used</w:t>
      </w:r>
      <w:bookmarkEnd w:id="27"/>
      <w:r>
        <w:rPr>
          <w:rFonts w:hint="eastAsia" w:cs="Times New Roman"/>
          <w:b w:val="0"/>
          <w:bCs w:val="0"/>
          <w:i w:val="0"/>
          <w:iCs w:val="0"/>
          <w:color w:val="auto"/>
          <w:kern w:val="0"/>
          <w:sz w:val="20"/>
          <w:szCs w:val="20"/>
          <w:highlight w:val="none"/>
          <w:lang w:val="en-US" w:eastAsia="zh-CN"/>
        </w:rPr>
        <w:t xml:space="preserve"> due to the huge work to re-evaluate the MSD for the band combinations one by one.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lang w:val="en-US" w:eastAsia="zh-CN"/>
        </w:rPr>
      </w:pPr>
      <w:r>
        <w:rPr>
          <w:rFonts w:hint="eastAsia" w:cs="Times New Roman"/>
          <w:b w:val="0"/>
          <w:bCs w:val="0"/>
          <w:i w:val="0"/>
          <w:iCs w:val="0"/>
          <w:color w:val="auto"/>
          <w:kern w:val="0"/>
          <w:sz w:val="20"/>
          <w:szCs w:val="20"/>
          <w:highlight w:val="none"/>
          <w:lang w:val="en-US" w:eastAsia="zh-CN"/>
        </w:rPr>
        <w:t xml:space="preserve">Actually, when we look at PC2 DL_n3-n78_UL_n3 in the WID </w:t>
      </w:r>
      <w:r>
        <w:rPr>
          <w:rFonts w:hint="eastAsia"/>
          <w:color w:val="auto"/>
          <w:sz w:val="20"/>
          <w:szCs w:val="20"/>
          <w:lang w:val="pt-BR" w:eastAsia="zh-CN"/>
        </w:rPr>
        <w:t>HPUE_FR1_FDD_NR_CADC_R18</w:t>
      </w:r>
      <w:r>
        <w:rPr>
          <w:rFonts w:hint="eastAsia"/>
          <w:color w:val="auto"/>
          <w:sz w:val="20"/>
          <w:szCs w:val="20"/>
          <w:lang w:val="en-US" w:eastAsia="zh-CN"/>
        </w:rPr>
        <w:t>[4]</w:t>
      </w:r>
      <w:r>
        <w:rPr>
          <w:rFonts w:hint="eastAsia" w:cs="Times New Roman"/>
          <w:b w:val="0"/>
          <w:bCs w:val="0"/>
          <w:i w:val="0"/>
          <w:iCs w:val="0"/>
          <w:color w:val="auto"/>
          <w:kern w:val="0"/>
          <w:sz w:val="20"/>
          <w:szCs w:val="20"/>
          <w:highlight w:val="none"/>
          <w:lang w:val="en-US" w:eastAsia="zh-CN"/>
        </w:rPr>
        <w:t>, where n3 is PC2 FDD band with</w:t>
      </w:r>
      <w:bookmarkStart w:id="28" w:name="OLE_LINK33"/>
      <w:r>
        <w:rPr>
          <w:rFonts w:hint="eastAsia" w:cs="Times New Roman"/>
          <w:b w:val="0"/>
          <w:bCs w:val="0"/>
          <w:i w:val="0"/>
          <w:iCs w:val="0"/>
          <w:color w:val="auto"/>
          <w:kern w:val="0"/>
          <w:sz w:val="20"/>
          <w:szCs w:val="20"/>
          <w:highlight w:val="none"/>
          <w:lang w:val="en-US" w:eastAsia="zh-CN"/>
        </w:rPr>
        <w:t xml:space="preserve"> 1*26dBm (</w:t>
      </w:r>
      <w:bookmarkStart w:id="29" w:name="OLE_LINK32"/>
      <w:r>
        <w:rPr>
          <w:rFonts w:hint="eastAsia" w:cs="Times New Roman"/>
          <w:b w:val="0"/>
          <w:bCs w:val="0"/>
          <w:i w:val="0"/>
          <w:iCs w:val="0"/>
          <w:color w:val="auto"/>
          <w:kern w:val="0"/>
          <w:sz w:val="20"/>
          <w:szCs w:val="20"/>
          <w:highlight w:val="none"/>
          <w:lang w:val="en-US" w:eastAsia="zh-CN"/>
        </w:rPr>
        <w:t xml:space="preserve">not </w:t>
      </w:r>
      <w:bookmarkStart w:id="30" w:name="OLE_LINK22"/>
      <w:r>
        <w:rPr>
          <w:rFonts w:hint="eastAsia" w:cs="Times New Roman"/>
          <w:b w:val="0"/>
          <w:bCs w:val="0"/>
          <w:i w:val="0"/>
          <w:iCs w:val="0"/>
          <w:color w:val="auto"/>
          <w:kern w:val="0"/>
          <w:sz w:val="20"/>
          <w:szCs w:val="20"/>
          <w:highlight w:val="none"/>
          <w:lang w:val="en-US" w:eastAsia="zh-CN"/>
        </w:rPr>
        <w:t>supporting TxD</w:t>
      </w:r>
      <w:bookmarkEnd w:id="29"/>
      <w:bookmarkEnd w:id="30"/>
      <w:r>
        <w:rPr>
          <w:rFonts w:hint="eastAsia" w:cs="Times New Roman"/>
          <w:b w:val="0"/>
          <w:bCs w:val="0"/>
          <w:i w:val="0"/>
          <w:iCs w:val="0"/>
          <w:color w:val="auto"/>
          <w:kern w:val="0"/>
          <w:sz w:val="20"/>
          <w:szCs w:val="20"/>
          <w:highlight w:val="none"/>
          <w:lang w:val="en-US" w:eastAsia="zh-CN"/>
        </w:rPr>
        <w:t>) and 2*23dBm (</w:t>
      </w:r>
      <w:bookmarkStart w:id="31" w:name="OLE_LINK30"/>
      <w:r>
        <w:rPr>
          <w:rFonts w:hint="eastAsia" w:cs="Times New Roman"/>
          <w:b w:val="0"/>
          <w:bCs w:val="0"/>
          <w:i w:val="0"/>
          <w:iCs w:val="0"/>
          <w:color w:val="auto"/>
          <w:kern w:val="0"/>
          <w:sz w:val="20"/>
          <w:szCs w:val="20"/>
          <w:highlight w:val="none"/>
          <w:lang w:val="en-US" w:eastAsia="zh-CN"/>
        </w:rPr>
        <w:t>supporting TxD</w:t>
      </w:r>
      <w:bookmarkEnd w:id="31"/>
      <w:r>
        <w:rPr>
          <w:rFonts w:hint="eastAsia" w:cs="Times New Roman"/>
          <w:b w:val="0"/>
          <w:bCs w:val="0"/>
          <w:i w:val="0"/>
          <w:iCs w:val="0"/>
          <w:color w:val="auto"/>
          <w:kern w:val="0"/>
          <w:sz w:val="20"/>
          <w:szCs w:val="20"/>
          <w:highlight w:val="none"/>
          <w:lang w:val="en-US" w:eastAsia="zh-CN"/>
        </w:rPr>
        <w:t>)</w:t>
      </w:r>
      <w:bookmarkEnd w:id="28"/>
      <w:r>
        <w:rPr>
          <w:rFonts w:hint="eastAsia" w:cs="Times New Roman"/>
          <w:b w:val="0"/>
          <w:bCs w:val="0"/>
          <w:i w:val="0"/>
          <w:iCs w:val="0"/>
          <w:color w:val="auto"/>
          <w:kern w:val="0"/>
          <w:sz w:val="20"/>
          <w:szCs w:val="20"/>
          <w:highlight w:val="none"/>
          <w:lang w:val="en-US" w:eastAsia="zh-CN"/>
        </w:rPr>
        <w:t xml:space="preserve">. For these two power configurations on PC2 band n3, the </w:t>
      </w:r>
      <w:r>
        <w:rPr>
          <w:rFonts w:hint="default" w:cs="Times New Roman"/>
          <w:b w:val="0"/>
          <w:bCs w:val="0"/>
          <w:i w:val="0"/>
          <w:iCs w:val="0"/>
          <w:color w:val="auto"/>
          <w:kern w:val="0"/>
          <w:sz w:val="20"/>
          <w:szCs w:val="20"/>
          <w:highlight w:val="none"/>
          <w:lang w:val="en-US" w:eastAsia="zh-CN"/>
        </w:rPr>
        <w:fldChar w:fldCharType="begin"/>
      </w:r>
      <w:r>
        <w:rPr>
          <w:rFonts w:hint="default" w:cs="Times New Roman"/>
          <w:b w:val="0"/>
          <w:bCs w:val="0"/>
          <w:i w:val="0"/>
          <w:iCs w:val="0"/>
          <w:color w:val="auto"/>
          <w:kern w:val="0"/>
          <w:sz w:val="20"/>
          <w:szCs w:val="20"/>
          <w:highlight w:val="none"/>
          <w:lang w:val="en-US" w:eastAsia="zh-CN"/>
        </w:rPr>
        <w:instrText xml:space="preserve"> HYPERLINK "D:/Youdao/Dict/5.4.43.3217/resultui/app:ds:difference" \t "D:/Youdao/Dict/5.4.43.3217/resultui/" </w:instrText>
      </w:r>
      <w:r>
        <w:rPr>
          <w:rFonts w:hint="default" w:cs="Times New Roman"/>
          <w:b w:val="0"/>
          <w:bCs w:val="0"/>
          <w:i w:val="0"/>
          <w:iCs w:val="0"/>
          <w:color w:val="auto"/>
          <w:kern w:val="0"/>
          <w:sz w:val="20"/>
          <w:szCs w:val="20"/>
          <w:highlight w:val="none"/>
          <w:lang w:val="en-US" w:eastAsia="zh-CN"/>
        </w:rPr>
        <w:fldChar w:fldCharType="separate"/>
      </w:r>
      <w:r>
        <w:rPr>
          <w:rFonts w:hint="default" w:cs="Times New Roman"/>
          <w:b w:val="0"/>
          <w:bCs w:val="0"/>
          <w:i w:val="0"/>
          <w:iCs w:val="0"/>
          <w:color w:val="auto"/>
          <w:kern w:val="0"/>
          <w:sz w:val="20"/>
          <w:szCs w:val="20"/>
          <w:highlight w:val="none"/>
          <w:lang w:val="en-US" w:eastAsia="zh-CN"/>
        </w:rPr>
        <w:t>difference</w:t>
      </w:r>
      <w:r>
        <w:rPr>
          <w:rFonts w:hint="default" w:cs="Times New Roman"/>
          <w:b w:val="0"/>
          <w:bCs w:val="0"/>
          <w:i w:val="0"/>
          <w:iCs w:val="0"/>
          <w:color w:val="auto"/>
          <w:kern w:val="0"/>
          <w:sz w:val="20"/>
          <w:szCs w:val="20"/>
          <w:highlight w:val="none"/>
          <w:lang w:val="en-US" w:eastAsia="zh-CN"/>
        </w:rPr>
        <w:fldChar w:fldCharType="end"/>
      </w:r>
      <w:r>
        <w:rPr>
          <w:rFonts w:hint="eastAsia" w:cs="Times New Roman"/>
          <w:b w:val="0"/>
          <w:bCs w:val="0"/>
          <w:i w:val="0"/>
          <w:iCs w:val="0"/>
          <w:color w:val="auto"/>
          <w:kern w:val="0"/>
          <w:sz w:val="20"/>
          <w:szCs w:val="20"/>
          <w:highlight w:val="none"/>
          <w:lang w:val="en-US" w:eastAsia="zh-CN"/>
        </w:rPr>
        <w:t xml:space="preserve"> for </w:t>
      </w:r>
      <w:r>
        <w:rPr>
          <w:rFonts w:hint="default" w:cs="Times New Roman"/>
          <w:b w:val="0"/>
          <w:bCs w:val="0"/>
          <w:i w:val="0"/>
          <w:iCs w:val="0"/>
          <w:color w:val="auto"/>
          <w:kern w:val="0"/>
          <w:sz w:val="20"/>
          <w:szCs w:val="20"/>
          <w:highlight w:val="none"/>
          <w:lang w:val="en-US" w:eastAsia="zh-CN"/>
        </w:rPr>
        <w:t xml:space="preserve">harmonic </w:t>
      </w:r>
      <w:r>
        <w:rPr>
          <w:rFonts w:hint="eastAsia" w:cs="Times New Roman"/>
          <w:b w:val="0"/>
          <w:bCs w:val="0"/>
          <w:i w:val="0"/>
          <w:iCs w:val="0"/>
          <w:color w:val="auto"/>
          <w:kern w:val="0"/>
          <w:sz w:val="20"/>
          <w:szCs w:val="20"/>
          <w:highlight w:val="none"/>
          <w:lang w:val="en-US" w:eastAsia="zh-CN"/>
        </w:rPr>
        <w:t>MSD value for the same UL/DL configurations are up to 7.3dB for the same company. It may not feasible to use one value to cover both 1*26dBm (not supporting TxD) and 2*23dBm (supporting TxD) case considering such big MSD differences.</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lang w:val="en-US" w:eastAsia="zh-CN"/>
        </w:rPr>
      </w:pPr>
      <w:r>
        <w:rPr>
          <w:rFonts w:hint="eastAsia" w:cs="Times New Roman"/>
          <w:b w:val="0"/>
          <w:bCs w:val="0"/>
          <w:i w:val="0"/>
          <w:iCs w:val="0"/>
          <w:color w:val="auto"/>
          <w:kern w:val="0"/>
          <w:sz w:val="20"/>
          <w:szCs w:val="20"/>
          <w:highlight w:val="none"/>
          <w:lang w:val="en-US" w:eastAsia="zh-CN"/>
        </w:rPr>
        <w:t xml:space="preserve">Similar approach can be considered for </w:t>
      </w:r>
      <w:bookmarkStart w:id="32" w:name="OLE_LINK3"/>
      <w:r>
        <w:rPr>
          <w:rFonts w:hint="eastAsia" w:cs="Times New Roman"/>
          <w:b w:val="0"/>
          <w:bCs w:val="0"/>
          <w:i w:val="0"/>
          <w:iCs w:val="0"/>
          <w:color w:val="auto"/>
          <w:kern w:val="0"/>
          <w:sz w:val="20"/>
          <w:szCs w:val="20"/>
          <w:highlight w:val="none"/>
          <w:lang w:val="en-US" w:eastAsia="zh-CN"/>
        </w:rPr>
        <w:t>concurrent 3Tx inter-band NR CA/ENDC</w:t>
      </w:r>
      <w:bookmarkEnd w:id="32"/>
      <w:r>
        <w:rPr>
          <w:rFonts w:hint="eastAsia" w:cs="Times New Roman"/>
          <w:b w:val="0"/>
          <w:bCs w:val="0"/>
          <w:i w:val="0"/>
          <w:iCs w:val="0"/>
          <w:color w:val="auto"/>
          <w:kern w:val="0"/>
          <w:sz w:val="20"/>
          <w:szCs w:val="20"/>
          <w:highlight w:val="none"/>
          <w:lang w:val="en-US" w:eastAsia="zh-CN"/>
        </w:rPr>
        <w:t xml:space="preserve"> (for example for D</w:t>
      </w:r>
      <w:r>
        <w:rPr>
          <w:rFonts w:eastAsia="宋体"/>
          <w:color w:val="auto"/>
          <w:sz w:val="20"/>
          <w:szCs w:val="20"/>
        </w:rPr>
        <w:t>C_3A_n78A</w:t>
      </w:r>
      <w:r>
        <w:rPr>
          <w:rFonts w:hint="eastAsia" w:cs="Times New Roman"/>
          <w:b w:val="0"/>
          <w:bCs w:val="0"/>
          <w:i w:val="0"/>
          <w:iCs w:val="0"/>
          <w:color w:val="auto"/>
          <w:kern w:val="0"/>
          <w:sz w:val="20"/>
          <w:szCs w:val="20"/>
          <w:highlight w:val="none"/>
          <w:lang w:val="en-US" w:eastAsia="zh-CN"/>
        </w:rPr>
        <w:t>). Currently, there are no</w:t>
      </w:r>
      <w:bookmarkStart w:id="33" w:name="OLE_LINK29"/>
      <w:r>
        <w:rPr>
          <w:rFonts w:hint="eastAsia" w:cs="Times New Roman"/>
          <w:b w:val="0"/>
          <w:bCs w:val="0"/>
          <w:i w:val="0"/>
          <w:iCs w:val="0"/>
          <w:color w:val="auto"/>
          <w:kern w:val="0"/>
          <w:sz w:val="20"/>
          <w:szCs w:val="20"/>
          <w:highlight w:val="none"/>
          <w:lang w:val="en-US" w:eastAsia="zh-CN"/>
        </w:rPr>
        <w:t xml:space="preserve"> re-evaluations </w:t>
      </w:r>
      <w:bookmarkEnd w:id="33"/>
      <w:r>
        <w:rPr>
          <w:rFonts w:hint="eastAsia" w:cs="Times New Roman"/>
          <w:b w:val="0"/>
          <w:bCs w:val="0"/>
          <w:i w:val="0"/>
          <w:iCs w:val="0"/>
          <w:color w:val="auto"/>
          <w:kern w:val="0"/>
          <w:sz w:val="20"/>
          <w:szCs w:val="20"/>
          <w:highlight w:val="none"/>
          <w:lang w:val="en-US" w:eastAsia="zh-CN"/>
        </w:rPr>
        <w:t>for concurrent 3Tx inter-band NR CA/ENDC, we don</w:t>
      </w:r>
      <w:r>
        <w:rPr>
          <w:rFonts w:hint="default" w:cs="Times New Roman"/>
          <w:b w:val="0"/>
          <w:bCs w:val="0"/>
          <w:i w:val="0"/>
          <w:iCs w:val="0"/>
          <w:color w:val="auto"/>
          <w:kern w:val="0"/>
          <w:sz w:val="20"/>
          <w:szCs w:val="20"/>
          <w:highlight w:val="none"/>
          <w:lang w:val="en-US" w:eastAsia="zh-CN"/>
        </w:rPr>
        <w:t>’</w:t>
      </w:r>
      <w:r>
        <w:rPr>
          <w:rFonts w:hint="eastAsia" w:cs="Times New Roman"/>
          <w:b w:val="0"/>
          <w:bCs w:val="0"/>
          <w:i w:val="0"/>
          <w:iCs w:val="0"/>
          <w:color w:val="auto"/>
          <w:kern w:val="0"/>
          <w:sz w:val="20"/>
          <w:szCs w:val="20"/>
          <w:highlight w:val="none"/>
          <w:lang w:val="en-US" w:eastAsia="zh-CN"/>
        </w:rPr>
        <w:t>t know the MSD difference between</w:t>
      </w:r>
      <w:bookmarkStart w:id="34" w:name="OLE_LINK17"/>
      <w:r>
        <w:rPr>
          <w:rFonts w:hint="eastAsia" w:cs="Times New Roman"/>
          <w:b w:val="0"/>
          <w:bCs w:val="0"/>
          <w:i w:val="0"/>
          <w:iCs w:val="0"/>
          <w:color w:val="auto"/>
          <w:kern w:val="0"/>
          <w:sz w:val="20"/>
          <w:szCs w:val="20"/>
          <w:highlight w:val="none"/>
          <w:lang w:val="en-US" w:eastAsia="zh-CN"/>
        </w:rPr>
        <w:t xml:space="preserve"> concurrent 2Tx</w:t>
      </w:r>
      <w:bookmarkEnd w:id="34"/>
      <w:r>
        <w:rPr>
          <w:rFonts w:hint="eastAsia" w:cs="Times New Roman"/>
          <w:b w:val="0"/>
          <w:bCs w:val="0"/>
          <w:i w:val="0"/>
          <w:iCs w:val="0"/>
          <w:color w:val="auto"/>
          <w:kern w:val="0"/>
          <w:sz w:val="20"/>
          <w:szCs w:val="20"/>
          <w:highlight w:val="none"/>
          <w:lang w:val="en-US" w:eastAsia="zh-CN"/>
        </w:rPr>
        <w:t xml:space="preserve"> and concurrent 3Tx inter-band NR CA/ENDC, so it may be premature to conclude that the </w:t>
      </w:r>
      <w:bookmarkStart w:id="35" w:name="OLE_LINK31"/>
      <w:r>
        <w:rPr>
          <w:rFonts w:hint="eastAsia" w:cs="Times New Roman"/>
          <w:b w:val="0"/>
          <w:bCs w:val="0"/>
          <w:i w:val="0"/>
          <w:iCs w:val="0"/>
          <w:color w:val="auto"/>
          <w:kern w:val="0"/>
          <w:sz w:val="20"/>
          <w:szCs w:val="20"/>
          <w:highlight w:val="none"/>
          <w:lang w:val="en-US" w:eastAsia="zh-CN"/>
        </w:rPr>
        <w:t>existing MSD for PC2 band combination</w:t>
      </w:r>
      <w:bookmarkEnd w:id="35"/>
      <w:r>
        <w:rPr>
          <w:rFonts w:hint="eastAsia" w:cs="Times New Roman"/>
          <w:b w:val="0"/>
          <w:bCs w:val="0"/>
          <w:i w:val="0"/>
          <w:iCs w:val="0"/>
          <w:color w:val="auto"/>
          <w:kern w:val="0"/>
          <w:sz w:val="20"/>
          <w:szCs w:val="20"/>
          <w:highlight w:val="none"/>
          <w:lang w:val="en-US" w:eastAsia="zh-CN"/>
        </w:rPr>
        <w:t xml:space="preserve"> can be re-used.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eastAsia="宋体" w:cs="Times New Roman"/>
          <w:b w:val="0"/>
          <w:bCs w:val="0"/>
          <w:i w:val="0"/>
          <w:iCs w:val="0"/>
          <w:color w:val="auto"/>
          <w:kern w:val="0"/>
          <w:sz w:val="20"/>
          <w:szCs w:val="20"/>
          <w:highlight w:val="none"/>
          <w:lang w:val="en-US" w:eastAsia="zh-CN"/>
        </w:rPr>
      </w:pPr>
      <w:r>
        <w:rPr>
          <w:rFonts w:hint="eastAsia" w:cs="Times New Roman"/>
          <w:b w:val="0"/>
          <w:bCs w:val="0"/>
          <w:i w:val="0"/>
          <w:iCs w:val="0"/>
          <w:color w:val="auto"/>
          <w:kern w:val="0"/>
          <w:sz w:val="20"/>
          <w:szCs w:val="20"/>
          <w:highlight w:val="none"/>
          <w:lang w:val="en-US" w:eastAsia="zh-CN"/>
        </w:rPr>
        <w:t xml:space="preserve">Therefore, </w:t>
      </w:r>
      <w:bookmarkStart w:id="36" w:name="OLE_LINK34"/>
      <w:r>
        <w:rPr>
          <w:rFonts w:hint="eastAsia" w:cs="Times New Roman"/>
          <w:b w:val="0"/>
          <w:bCs w:val="0"/>
          <w:i w:val="0"/>
          <w:iCs w:val="0"/>
          <w:color w:val="auto"/>
          <w:kern w:val="0"/>
          <w:sz w:val="20"/>
          <w:szCs w:val="20"/>
          <w:highlight w:val="none"/>
          <w:lang w:val="en-US" w:eastAsia="zh-CN"/>
        </w:rPr>
        <w:t>it is proposed to select t</w:t>
      </w:r>
      <w:bookmarkStart w:id="37" w:name="OLE_LINK15"/>
      <w:r>
        <w:rPr>
          <w:rFonts w:hint="eastAsia" w:cs="Times New Roman"/>
          <w:b w:val="0"/>
          <w:bCs w:val="0"/>
          <w:i w:val="0"/>
          <w:iCs w:val="0"/>
          <w:color w:val="auto"/>
          <w:kern w:val="0"/>
          <w:sz w:val="20"/>
          <w:szCs w:val="20"/>
          <w:highlight w:val="none"/>
          <w:lang w:val="en-US" w:eastAsia="zh-CN"/>
        </w:rPr>
        <w:t>wo example band combinations</w:t>
      </w:r>
      <w:bookmarkEnd w:id="37"/>
      <w:r>
        <w:rPr>
          <w:rFonts w:hint="eastAsia" w:cs="Times New Roman"/>
          <w:b w:val="0"/>
          <w:bCs w:val="0"/>
          <w:i w:val="0"/>
          <w:iCs w:val="0"/>
          <w:color w:val="auto"/>
          <w:kern w:val="0"/>
          <w:sz w:val="20"/>
          <w:szCs w:val="20"/>
          <w:highlight w:val="none"/>
          <w:lang w:val="en-US" w:eastAsia="zh-CN"/>
        </w:rPr>
        <w:t xml:space="preserve"> to re-evaluate the MSD value to see the delta MSD compared to the existing MSD for PC2 band combination.</w:t>
      </w:r>
      <w:bookmarkEnd w:id="36"/>
      <w:r>
        <w:rPr>
          <w:rFonts w:hint="eastAsia" w:cs="Times New Roman"/>
          <w:b w:val="0"/>
          <w:bCs w:val="0"/>
          <w:i w:val="0"/>
          <w:iCs w:val="0"/>
          <w:color w:val="auto"/>
          <w:kern w:val="0"/>
          <w:sz w:val="20"/>
          <w:szCs w:val="20"/>
          <w:highlight w:val="none"/>
          <w:lang w:val="en-US" w:eastAsia="zh-CN"/>
        </w:rPr>
        <w:t xml:space="preserve"> The two example band combinations could be </w:t>
      </w:r>
      <w:r>
        <w:rPr>
          <w:rFonts w:eastAsia="宋体"/>
          <w:color w:val="auto"/>
          <w:sz w:val="20"/>
          <w:szCs w:val="20"/>
        </w:rPr>
        <w:t>CA_n28A-n78A</w:t>
      </w:r>
      <w:r>
        <w:rPr>
          <w:rFonts w:hint="eastAsia"/>
          <w:color w:val="auto"/>
          <w:sz w:val="20"/>
          <w:szCs w:val="20"/>
          <w:lang w:val="en-US" w:eastAsia="zh-CN"/>
        </w:rPr>
        <w:t xml:space="preserve"> and </w:t>
      </w:r>
      <w:r>
        <w:rPr>
          <w:rFonts w:eastAsia="宋体"/>
          <w:color w:val="auto"/>
          <w:sz w:val="20"/>
          <w:szCs w:val="20"/>
        </w:rPr>
        <w:t>DC_3A_n78A</w:t>
      </w:r>
      <w:r>
        <w:rPr>
          <w:rFonts w:hint="eastAsia"/>
          <w:color w:val="auto"/>
          <w:sz w:val="20"/>
          <w:szCs w:val="20"/>
          <w:lang w:val="en-US" w:eastAsia="zh-CN"/>
        </w:rPr>
        <w:t>, which are:</w:t>
      </w:r>
    </w:p>
    <w:tbl>
      <w:tblPr>
        <w:tblStyle w:val="22"/>
        <w:tblW w:w="11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680"/>
        <w:gridCol w:w="3080"/>
        <w:gridCol w:w="5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650" w:type="dxa"/>
            <w:shd w:val="clear" w:color="auto" w:fill="BFBFBF"/>
            <w:noWrap w:val="0"/>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bCs/>
                <w:color w:val="auto"/>
                <w:sz w:val="20"/>
                <w:szCs w:val="20"/>
              </w:rPr>
            </w:pPr>
            <w:r>
              <w:rPr>
                <w:b/>
                <w:bCs/>
                <w:color w:val="auto"/>
                <w:sz w:val="20"/>
                <w:szCs w:val="20"/>
              </w:rPr>
              <w:t>Band combination</w:t>
            </w:r>
          </w:p>
        </w:tc>
        <w:tc>
          <w:tcPr>
            <w:tcW w:w="1680" w:type="dxa"/>
            <w:shd w:val="clear" w:color="auto" w:fill="BFBFBF"/>
            <w:noWrap w:val="0"/>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b/>
                <w:bCs/>
                <w:color w:val="auto"/>
                <w:sz w:val="20"/>
                <w:szCs w:val="20"/>
                <w:lang w:eastAsia="zh-CN"/>
              </w:rPr>
            </w:pPr>
            <w:r>
              <w:rPr>
                <w:rFonts w:hint="eastAsia"/>
                <w:b/>
                <w:bCs/>
                <w:color w:val="auto"/>
                <w:sz w:val="20"/>
                <w:szCs w:val="20"/>
                <w:lang w:eastAsia="zh-CN"/>
              </w:rPr>
              <w:t>U</w:t>
            </w:r>
            <w:r>
              <w:rPr>
                <w:b/>
                <w:bCs/>
                <w:color w:val="auto"/>
                <w:sz w:val="20"/>
                <w:szCs w:val="20"/>
                <w:lang w:eastAsia="zh-CN"/>
              </w:rPr>
              <w:t>L configuration</w:t>
            </w:r>
          </w:p>
        </w:tc>
        <w:tc>
          <w:tcPr>
            <w:tcW w:w="3080" w:type="dxa"/>
            <w:shd w:val="clear" w:color="auto" w:fill="BFBFBF"/>
            <w:noWrap w:val="0"/>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b/>
                <w:bCs/>
                <w:color w:val="auto"/>
                <w:sz w:val="20"/>
                <w:szCs w:val="20"/>
                <w:lang w:eastAsia="zh-CN"/>
              </w:rPr>
            </w:pPr>
            <w:r>
              <w:rPr>
                <w:rFonts w:hint="eastAsia"/>
                <w:b/>
                <w:bCs/>
                <w:color w:val="auto"/>
                <w:sz w:val="20"/>
                <w:szCs w:val="20"/>
                <w:lang w:eastAsia="zh-CN"/>
              </w:rPr>
              <w:t>P</w:t>
            </w:r>
            <w:r>
              <w:rPr>
                <w:b/>
                <w:bCs/>
                <w:color w:val="auto"/>
                <w:sz w:val="20"/>
                <w:szCs w:val="20"/>
                <w:lang w:eastAsia="zh-CN"/>
              </w:rPr>
              <w:t>ower class</w:t>
            </w:r>
          </w:p>
        </w:tc>
        <w:tc>
          <w:tcPr>
            <w:tcW w:w="5256" w:type="dxa"/>
            <w:shd w:val="clear" w:color="auto" w:fill="BFBFBF"/>
            <w:noWrap w:val="0"/>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eastAsia="宋体"/>
                <w:b/>
                <w:bCs/>
                <w:color w:val="auto"/>
                <w:sz w:val="20"/>
                <w:szCs w:val="20"/>
                <w:lang w:val="en-US" w:eastAsia="zh-CN"/>
              </w:rPr>
            </w:pPr>
            <w:r>
              <w:rPr>
                <w:rFonts w:hint="eastAsia"/>
                <w:b/>
                <w:bCs/>
                <w:color w:val="auto"/>
                <w:sz w:val="20"/>
                <w:szCs w:val="20"/>
                <w:lang w:val="en-US" w:eastAsia="zh-CN"/>
              </w:rPr>
              <w:t xml:space="preserve"> MSD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auto"/>
                <w:sz w:val="20"/>
                <w:szCs w:val="20"/>
              </w:rPr>
            </w:pPr>
            <w:bookmarkStart w:id="38" w:name="OLE_LINK72"/>
            <w:r>
              <w:rPr>
                <w:rFonts w:eastAsia="宋体"/>
                <w:color w:val="auto"/>
                <w:sz w:val="20"/>
                <w:szCs w:val="20"/>
              </w:rPr>
              <w:t>CA_n28A-n78A</w:t>
            </w:r>
            <w:bookmarkEnd w:id="38"/>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auto"/>
                <w:sz w:val="20"/>
                <w:szCs w:val="20"/>
              </w:rPr>
            </w:pPr>
            <w:r>
              <w:rPr>
                <w:rFonts w:eastAsia="宋体"/>
                <w:color w:val="auto"/>
                <w:sz w:val="20"/>
                <w:szCs w:val="20"/>
              </w:rPr>
              <w:t>CA_n28A-n78A</w:t>
            </w:r>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sz w:val="20"/>
                <w:szCs w:val="20"/>
                <w:lang w:eastAsia="zh-CN"/>
              </w:rPr>
            </w:pPr>
            <w:r>
              <w:rPr>
                <w:rFonts w:hint="eastAsia"/>
                <w:color w:val="auto"/>
                <w:sz w:val="20"/>
                <w:szCs w:val="20"/>
                <w:lang w:eastAsia="zh-CN"/>
              </w:rPr>
              <w:t>P</w:t>
            </w:r>
            <w:r>
              <w:rPr>
                <w:color w:val="auto"/>
                <w:sz w:val="20"/>
                <w:szCs w:val="20"/>
                <w:lang w:eastAsia="zh-CN"/>
              </w:rPr>
              <w:t xml:space="preserve">C3@n28 1Tx; </w:t>
            </w:r>
            <w:r>
              <w:rPr>
                <w:rFonts w:hint="eastAsia"/>
                <w:color w:val="auto"/>
                <w:sz w:val="20"/>
                <w:szCs w:val="20"/>
                <w:lang w:eastAsia="zh-CN"/>
              </w:rPr>
              <w:t>P</w:t>
            </w:r>
            <w:r>
              <w:rPr>
                <w:color w:val="auto"/>
                <w:sz w:val="20"/>
                <w:szCs w:val="20"/>
                <w:lang w:eastAsia="zh-CN"/>
              </w:rPr>
              <w:t>C3</w:t>
            </w:r>
            <w:r>
              <w:rPr>
                <w:rFonts w:hint="eastAsia"/>
                <w:color w:val="auto"/>
                <w:sz w:val="20"/>
                <w:szCs w:val="20"/>
                <w:lang w:eastAsia="zh-CN"/>
              </w:rPr>
              <w:t>/</w:t>
            </w:r>
            <w:r>
              <w:rPr>
                <w:color w:val="auto"/>
                <w:sz w:val="20"/>
                <w:szCs w:val="20"/>
                <w:lang w:eastAsia="zh-CN"/>
              </w:rPr>
              <w:t>2@n78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olor w:val="auto"/>
                <w:sz w:val="20"/>
                <w:szCs w:val="20"/>
                <w:lang w:eastAsia="zh-CN"/>
              </w:rPr>
            </w:pPr>
            <w:r>
              <w:rPr>
                <w:color w:val="auto"/>
                <w:sz w:val="20"/>
                <w:szCs w:val="20"/>
                <w:lang w:eastAsia="zh-CN"/>
              </w:rPr>
              <w:t>CA power class PC2</w:t>
            </w:r>
          </w:p>
        </w:tc>
        <w:tc>
          <w:tcPr>
            <w:tcW w:w="5256" w:type="dxa"/>
            <w:shd w:val="clear" w:color="auto" w:fill="auto"/>
            <w:noWrap w:val="0"/>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textAlignment w:val="baseline"/>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No new harmonic MSD will be defined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textAlignment w:val="baseline"/>
              <w:rPr>
                <w:rFonts w:hint="default"/>
                <w:color w:val="auto"/>
                <w:sz w:val="20"/>
                <w:szCs w:val="20"/>
                <w:highlight w:val="none"/>
                <w:vertAlign w:val="baseline"/>
                <w:lang w:val="en-US" w:eastAsia="zh-CN"/>
              </w:rPr>
            </w:pPr>
            <w:r>
              <w:rPr>
                <w:rFonts w:hint="eastAsia"/>
                <w:b w:val="0"/>
                <w:bCs w:val="0"/>
                <w:i w:val="0"/>
                <w:iCs w:val="0"/>
                <w:color w:val="auto"/>
                <w:sz w:val="20"/>
                <w:szCs w:val="20"/>
                <w:lang w:val="en-US" w:eastAsia="zh-CN"/>
              </w:rPr>
              <w:t xml:space="preserve">- check PC2 IMD5 MSD and </w:t>
            </w:r>
            <w:r>
              <w:rPr>
                <w:rFonts w:hint="eastAsia"/>
                <w:b w:val="0"/>
                <w:bCs w:val="0"/>
                <w:i w:val="0"/>
                <w:iCs w:val="0"/>
                <w:color w:val="auto"/>
                <w:sz w:val="20"/>
                <w:szCs w:val="20"/>
                <w:highlight w:val="none"/>
                <w:lang w:val="en-US" w:eastAsia="zh-CN"/>
              </w:rPr>
              <w:t>PC2 Receive harmonic mixing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auto"/>
                <w:sz w:val="20"/>
                <w:szCs w:val="20"/>
              </w:rPr>
            </w:pPr>
            <w:bookmarkStart w:id="39" w:name="OLE_LINK85"/>
            <w:r>
              <w:rPr>
                <w:rFonts w:eastAsia="宋体"/>
                <w:color w:val="auto"/>
                <w:sz w:val="20"/>
                <w:szCs w:val="20"/>
              </w:rPr>
              <w:t>DC_3A_n78A</w:t>
            </w:r>
            <w:bookmarkEnd w:id="39"/>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auto"/>
                <w:sz w:val="20"/>
                <w:szCs w:val="20"/>
              </w:rPr>
            </w:pPr>
            <w:r>
              <w:rPr>
                <w:rFonts w:eastAsia="宋体"/>
                <w:color w:val="auto"/>
                <w:sz w:val="20"/>
                <w:szCs w:val="20"/>
              </w:rPr>
              <w:t>D</w:t>
            </w:r>
            <w:bookmarkStart w:id="40" w:name="OLE_LINK11"/>
            <w:r>
              <w:rPr>
                <w:rFonts w:eastAsia="宋体"/>
                <w:color w:val="auto"/>
                <w:sz w:val="20"/>
                <w:szCs w:val="20"/>
              </w:rPr>
              <w:t>C_3A_n78A</w:t>
            </w:r>
            <w:bookmarkEnd w:id="40"/>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sz w:val="20"/>
                <w:szCs w:val="20"/>
                <w:lang w:eastAsia="zh-CN"/>
              </w:rPr>
            </w:pPr>
            <w:r>
              <w:rPr>
                <w:rFonts w:hint="eastAsia"/>
                <w:color w:val="auto"/>
                <w:sz w:val="20"/>
                <w:szCs w:val="20"/>
                <w:lang w:eastAsia="zh-CN"/>
              </w:rPr>
              <w:t>P</w:t>
            </w:r>
            <w:r>
              <w:rPr>
                <w:color w:val="auto"/>
                <w:sz w:val="20"/>
                <w:szCs w:val="20"/>
                <w:lang w:eastAsia="zh-CN"/>
              </w:rPr>
              <w:t xml:space="preserve">C3@n3 1Tx; </w:t>
            </w:r>
            <w:r>
              <w:rPr>
                <w:rFonts w:hint="eastAsia"/>
                <w:color w:val="auto"/>
                <w:sz w:val="20"/>
                <w:szCs w:val="20"/>
                <w:lang w:eastAsia="zh-CN"/>
              </w:rPr>
              <w:t>P</w:t>
            </w:r>
            <w:r>
              <w:rPr>
                <w:color w:val="auto"/>
                <w:sz w:val="20"/>
                <w:szCs w:val="20"/>
                <w:lang w:eastAsia="zh-CN"/>
              </w:rPr>
              <w:t>C2@n78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olor w:val="auto"/>
                <w:sz w:val="20"/>
                <w:szCs w:val="20"/>
              </w:rPr>
            </w:pPr>
            <w:r>
              <w:rPr>
                <w:color w:val="auto"/>
                <w:sz w:val="20"/>
                <w:szCs w:val="20"/>
                <w:lang w:eastAsia="zh-CN"/>
              </w:rPr>
              <w:t>EN-DC power class PC2</w:t>
            </w:r>
          </w:p>
        </w:tc>
        <w:tc>
          <w:tcPr>
            <w:tcW w:w="5256" w:type="dxa"/>
            <w:shd w:val="clear" w:color="auto" w:fill="auto"/>
            <w:noWrap w:val="0"/>
            <w:vAlign w:val="top"/>
          </w:tcPr>
          <w:p>
            <w:pPr>
              <w:keepNext/>
              <w:keepLines/>
              <w:pageBreakBefore w:val="0"/>
              <w:widowControl/>
              <w:kinsoku/>
              <w:wordWrap/>
              <w:topLinePunct w:val="0"/>
              <w:bidi w:val="0"/>
              <w:snapToGrid/>
              <w:jc w:val="both"/>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No new harmonic MSD will be defined</w:t>
            </w:r>
          </w:p>
          <w:p>
            <w:pPr>
              <w:keepNext/>
              <w:keepLines/>
              <w:pageBreakBefore w:val="0"/>
              <w:widowControl/>
              <w:numPr>
                <w:ilvl w:val="-1"/>
                <w:numId w:val="0"/>
              </w:numPr>
              <w:kinsoku/>
              <w:wordWrap/>
              <w:overflowPunct/>
              <w:topLinePunct w:val="0"/>
              <w:autoSpaceDE/>
              <w:autoSpaceDN/>
              <w:bidi w:val="0"/>
              <w:adjustRightInd/>
              <w:snapToGrid/>
              <w:spacing w:before="0" w:line="240" w:lineRule="auto"/>
              <w:textAlignment w:val="auto"/>
              <w:rPr>
                <w:rFonts w:hint="default"/>
                <w:color w:val="auto"/>
                <w:sz w:val="20"/>
                <w:szCs w:val="20"/>
                <w:highlight w:val="none"/>
                <w:lang w:val="en-US" w:eastAsia="zh-CN"/>
              </w:rPr>
            </w:pPr>
            <w:r>
              <w:rPr>
                <w:rFonts w:hint="eastAsia"/>
                <w:b w:val="0"/>
                <w:bCs w:val="0"/>
                <w:i w:val="0"/>
                <w:iCs w:val="0"/>
                <w:color w:val="auto"/>
                <w:sz w:val="20"/>
                <w:szCs w:val="20"/>
                <w:lang w:val="en-US" w:eastAsia="zh-CN"/>
              </w:rPr>
              <w:t xml:space="preserve">- check PC2 </w:t>
            </w:r>
            <w:r>
              <w:rPr>
                <w:rFonts w:hint="eastAsia"/>
                <w:b w:val="0"/>
                <w:bCs w:val="0"/>
                <w:i w:val="0"/>
                <w:iCs w:val="0"/>
                <w:color w:val="auto"/>
                <w:sz w:val="20"/>
                <w:szCs w:val="20"/>
                <w:highlight w:val="none"/>
                <w:lang w:val="en-US" w:eastAsia="zh-CN"/>
              </w:rPr>
              <w:t>harmonic mixing MSD and PC2 IMD2/4 MSD</w:t>
            </w:r>
            <w:r>
              <w:rPr>
                <w:rFonts w:hint="eastAsia"/>
                <w:b w:val="0"/>
                <w:bCs w:val="0"/>
                <w:i/>
                <w:iCs/>
                <w:color w:val="auto"/>
                <w:sz w:val="20"/>
                <w:szCs w:val="20"/>
                <w:highlight w:val="none"/>
                <w:lang w:val="en-US" w:eastAsia="zh-CN"/>
              </w:rPr>
              <w:t xml:space="preserve"> </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bookmarkStart w:id="41" w:name="OLE_LINK41"/>
      <w:r>
        <w:rPr>
          <w:rFonts w:hint="eastAsia"/>
          <w:b/>
          <w:bCs/>
          <w:i/>
          <w:iCs/>
          <w:color w:val="auto"/>
          <w:sz w:val="20"/>
          <w:szCs w:val="20"/>
          <w:lang w:val="en-US" w:eastAsia="zh-CN"/>
        </w:rPr>
        <w:t xml:space="preserve">Proposal 2: </w:t>
      </w:r>
      <w:bookmarkEnd w:id="41"/>
      <w:r>
        <w:rPr>
          <w:rFonts w:hint="eastAsia"/>
          <w:b/>
          <w:bCs/>
          <w:i/>
          <w:iCs/>
          <w:color w:val="auto"/>
          <w:sz w:val="20"/>
          <w:szCs w:val="20"/>
          <w:lang w:val="en-US" w:eastAsia="zh-CN"/>
        </w:rPr>
        <w:t>It is proposed to select two example band combinations to re-evaluate the MSD value to see the delta MSD compared to the existing MSD of PC2 band combination.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color w:val="auto"/>
          <w:kern w:val="0"/>
          <w:sz w:val="20"/>
          <w:szCs w:val="20"/>
          <w:highlight w:val="none"/>
          <w:lang w:val="en-US" w:eastAsia="zh-CN"/>
        </w:rPr>
      </w:pPr>
      <w:r>
        <w:rPr>
          <w:rFonts w:hint="eastAsia" w:cs="Times New Roman"/>
          <w:b w:val="0"/>
          <w:bCs w:val="0"/>
          <w:i w:val="0"/>
          <w:iCs w:val="0"/>
          <w:color w:val="auto"/>
          <w:kern w:val="0"/>
          <w:sz w:val="20"/>
          <w:szCs w:val="20"/>
          <w:highlight w:val="none"/>
          <w:lang w:val="en-US" w:eastAsia="zh-CN"/>
        </w:rPr>
        <w:t>For</w:t>
      </w:r>
      <w:bookmarkStart w:id="42" w:name="OLE_LINK44"/>
      <w:r>
        <w:rPr>
          <w:rFonts w:hint="eastAsia" w:cs="Times New Roman"/>
          <w:b w:val="0"/>
          <w:bCs w:val="0"/>
          <w:i w:val="0"/>
          <w:iCs w:val="0"/>
          <w:color w:val="auto"/>
          <w:kern w:val="0"/>
          <w:sz w:val="20"/>
          <w:szCs w:val="20"/>
          <w:highlight w:val="none"/>
          <w:lang w:val="en-US" w:eastAsia="zh-CN"/>
        </w:rPr>
        <w:t xml:space="preserve"> the </w:t>
      </w:r>
      <w:r>
        <w:rPr>
          <w:rFonts w:hint="eastAsia" w:ascii="Times New Roman" w:hAnsi="Times New Roman" w:cs="Times New Roman"/>
          <w:b w:val="0"/>
          <w:bCs w:val="0"/>
          <w:color w:val="auto"/>
          <w:kern w:val="0"/>
          <w:sz w:val="20"/>
          <w:szCs w:val="20"/>
          <w:highlight w:val="none"/>
        </w:rPr>
        <w:t>uplink/downlink configurations</w:t>
      </w:r>
      <w:bookmarkEnd w:id="42"/>
      <w:r>
        <w:rPr>
          <w:rFonts w:hint="eastAsia" w:cs="Times New Roman"/>
          <w:b w:val="0"/>
          <w:bCs w:val="0"/>
          <w:color w:val="auto"/>
          <w:kern w:val="0"/>
          <w:sz w:val="20"/>
          <w:szCs w:val="20"/>
          <w:highlight w:val="none"/>
          <w:lang w:val="en-US" w:eastAsia="zh-CN"/>
        </w:rPr>
        <w:t>, the</w:t>
      </w:r>
      <w:bookmarkStart w:id="43" w:name="OLE_LINK43"/>
      <w:r>
        <w:rPr>
          <w:rFonts w:hint="eastAsia" w:cs="Times New Roman"/>
          <w:b w:val="0"/>
          <w:bCs w:val="0"/>
          <w:color w:val="auto"/>
          <w:kern w:val="0"/>
          <w:sz w:val="20"/>
          <w:szCs w:val="20"/>
          <w:highlight w:val="none"/>
          <w:lang w:val="en-US" w:eastAsia="zh-CN"/>
        </w:rPr>
        <w:t xml:space="preserve"> existing PC2 band combination </w:t>
      </w:r>
      <w:bookmarkEnd w:id="43"/>
      <w:r>
        <w:rPr>
          <w:rFonts w:hint="eastAsia" w:cs="Times New Roman"/>
          <w:b w:val="0"/>
          <w:bCs w:val="0"/>
          <w:color w:val="auto"/>
          <w:kern w:val="0"/>
          <w:sz w:val="20"/>
          <w:szCs w:val="20"/>
          <w:highlight w:val="none"/>
          <w:lang w:val="en-US" w:eastAsia="zh-CN"/>
        </w:rPr>
        <w:t xml:space="preserve">are re-used </w:t>
      </w:r>
      <w:bookmarkStart w:id="44" w:name="OLE_LINK45"/>
      <w:r>
        <w:rPr>
          <w:rFonts w:hint="eastAsia" w:cs="Times New Roman"/>
          <w:b w:val="0"/>
          <w:bCs w:val="0"/>
          <w:color w:val="auto"/>
          <w:kern w:val="0"/>
          <w:sz w:val="20"/>
          <w:szCs w:val="20"/>
          <w:highlight w:val="none"/>
          <w:lang w:val="en-US" w:eastAsia="zh-CN"/>
        </w:rPr>
        <w:t>for concurrent 3Tx PC2 band combination.</w:t>
      </w:r>
    </w:p>
    <w:bookmarkEnd w:id="44"/>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bCs/>
          <w:i/>
          <w:iCs/>
          <w:color w:val="auto"/>
          <w:kern w:val="2"/>
          <w:sz w:val="20"/>
          <w:szCs w:val="20"/>
          <w:lang w:val="en-US" w:eastAsia="zh-CN"/>
        </w:rPr>
      </w:pPr>
      <w:r>
        <w:rPr>
          <w:rFonts w:hint="eastAsia"/>
          <w:b/>
          <w:bCs/>
          <w:i/>
          <w:iCs/>
          <w:color w:val="auto"/>
          <w:sz w:val="20"/>
          <w:szCs w:val="20"/>
          <w:lang w:val="en-US" w:eastAsia="zh-CN"/>
        </w:rPr>
        <w:t xml:space="preserve">Proposal 3: Same </w:t>
      </w:r>
      <w:r>
        <w:rPr>
          <w:rFonts w:hint="eastAsia" w:ascii="Times New Roman" w:hAnsi="Times New Roman" w:cs="Times New Roman"/>
          <w:b/>
          <w:bCs/>
          <w:i/>
          <w:iCs/>
          <w:color w:val="auto"/>
          <w:kern w:val="2"/>
          <w:sz w:val="20"/>
          <w:szCs w:val="20"/>
        </w:rPr>
        <w:t>uplink/downlink configurations</w:t>
      </w:r>
      <w:r>
        <w:rPr>
          <w:rFonts w:hint="eastAsia" w:cs="Times New Roman"/>
          <w:b/>
          <w:bCs/>
          <w:i/>
          <w:iCs/>
          <w:color w:val="auto"/>
          <w:kern w:val="2"/>
          <w:sz w:val="20"/>
          <w:szCs w:val="20"/>
          <w:lang w:val="en-US" w:eastAsia="zh-CN"/>
        </w:rPr>
        <w:t xml:space="preserve"> of the existing PC2 band combination are for concurrent 3Tx PC2 band combination.</w:t>
      </w:r>
    </w:p>
    <w:bookmarkEnd w:id="11"/>
    <w:bookmarkEnd w:id="12"/>
    <w:bookmarkEnd w:id="13"/>
    <w:bookmarkEnd w:id="14"/>
    <w:bookmarkEnd w:id="15"/>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Rx RF requirements for 3Tx inter-band UL CA/ENDC band combination, where one of the constitue</w:t>
      </w:r>
      <w:r>
        <w:rPr>
          <w:rFonts w:hint="eastAsia"/>
          <w:bCs/>
          <w:i w:val="0"/>
          <w:iCs w:val="0"/>
          <w:color w:val="auto"/>
          <w:kern w:val="0"/>
          <w:sz w:val="20"/>
          <w:szCs w:val="20"/>
          <w:highlight w:val="none"/>
          <w:lang w:val="en-US" w:eastAsia="zh-CN"/>
        </w:rPr>
        <w:t xml:space="preserve">nt </w:t>
      </w:r>
      <w:r>
        <w:rPr>
          <w:rFonts w:ascii="Times New Roman" w:hAnsi="Times New Roman" w:eastAsia="等线" w:cs="Times New Roman"/>
          <w:i w:val="0"/>
          <w:iCs w:val="0"/>
          <w:color w:val="auto"/>
          <w:kern w:val="0"/>
          <w:sz w:val="20"/>
          <w:lang w:val="en-GB" w:eastAsia="zh-CN"/>
        </w:rPr>
        <w:t>band support</w:t>
      </w:r>
      <w:r>
        <w:rPr>
          <w:rFonts w:hint="eastAsia" w:eastAsia="等线" w:cs="Times New Roman"/>
          <w:i w:val="0"/>
          <w:iCs w:val="0"/>
          <w:color w:val="auto"/>
          <w:kern w:val="0"/>
          <w:sz w:val="20"/>
          <w:lang w:val="en-US" w:eastAsia="zh-CN"/>
        </w:rPr>
        <w:t>s</w:t>
      </w:r>
      <w:r>
        <w:rPr>
          <w:rFonts w:ascii="Times New Roman" w:hAnsi="Times New Roman" w:eastAsia="等线" w:cs="Times New Roman"/>
          <w:i w:val="0"/>
          <w:iCs w:val="0"/>
          <w:color w:val="auto"/>
          <w:kern w:val="0"/>
          <w:sz w:val="20"/>
          <w:lang w:val="en-GB" w:eastAsia="zh-CN"/>
        </w:rPr>
        <w:t xml:space="preserve"> UL MIMO</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keepNext/>
        <w:keepLines/>
        <w:pageBreakBefore w:val="0"/>
        <w:widowControl/>
        <w:kinsoku/>
        <w:wordWrap/>
        <w:topLinePunct w:val="0"/>
        <w:bidi w:val="0"/>
        <w:snapToGrid/>
        <w:rPr>
          <w:rFonts w:hint="default"/>
          <w:sz w:val="20"/>
          <w:szCs w:val="20"/>
          <w:u w:val="single"/>
          <w:lang w:val="en-US" w:eastAsia="zh-CN"/>
        </w:rPr>
      </w:pPr>
      <w:r>
        <w:rPr>
          <w:rFonts w:hint="eastAsia"/>
          <w:sz w:val="20"/>
          <w:szCs w:val="20"/>
          <w:u w:val="single"/>
          <w:lang w:val="en-US" w:eastAsia="zh-CN"/>
        </w:rPr>
        <w:t xml:space="preserve">2.1 </w:t>
      </w:r>
      <w:r>
        <w:rPr>
          <w:rFonts w:hint="default"/>
          <w:sz w:val="20"/>
          <w:szCs w:val="20"/>
          <w:u w:val="single"/>
        </w:rPr>
        <w:t>ΔT</w:t>
      </w:r>
      <w:r>
        <w:rPr>
          <w:rFonts w:hint="default"/>
          <w:sz w:val="20"/>
          <w:szCs w:val="20"/>
          <w:u w:val="single"/>
          <w:vertAlign w:val="subscript"/>
        </w:rPr>
        <w:t>IB,c</w:t>
      </w:r>
      <w:r>
        <w:rPr>
          <w:rFonts w:hint="default"/>
          <w:sz w:val="20"/>
          <w:szCs w:val="20"/>
          <w:u w:val="single"/>
          <w:vertAlign w:val="subscript"/>
          <w:lang w:val="en-US" w:eastAsia="zh-CN"/>
        </w:rPr>
        <w:t xml:space="preserve"> </w:t>
      </w:r>
      <w:r>
        <w:rPr>
          <w:rFonts w:hint="default"/>
          <w:sz w:val="20"/>
          <w:szCs w:val="20"/>
          <w:u w:val="single"/>
          <w:lang w:val="en-US" w:eastAsia="zh-CN"/>
        </w:rPr>
        <w:t>/</w:t>
      </w:r>
      <w:r>
        <w:rPr>
          <w:rFonts w:hint="default"/>
          <w:sz w:val="20"/>
          <w:szCs w:val="20"/>
          <w:u w:val="single"/>
        </w:rPr>
        <w:t>Δ</w:t>
      </w:r>
      <w:r>
        <w:rPr>
          <w:rFonts w:hint="default"/>
          <w:sz w:val="20"/>
          <w:szCs w:val="20"/>
          <w:u w:val="single"/>
          <w:lang w:val="en-US" w:eastAsia="zh-CN"/>
        </w:rPr>
        <w:t>R</w:t>
      </w:r>
      <w:r>
        <w:rPr>
          <w:rFonts w:hint="default"/>
          <w:sz w:val="20"/>
          <w:szCs w:val="20"/>
          <w:u w:val="single"/>
          <w:vertAlign w:val="subscript"/>
        </w:rPr>
        <w:t>IB,c</w:t>
      </w:r>
      <w:r>
        <w:rPr>
          <w:rFonts w:hint="eastAsia"/>
          <w:sz w:val="20"/>
          <w:szCs w:val="20"/>
          <w:u w:val="single"/>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s="Times New Roman"/>
          <w:b w:val="0"/>
          <w:bCs w:val="0"/>
          <w:i w:val="0"/>
          <w:iCs w:val="0"/>
          <w:color w:val="auto"/>
          <w:kern w:val="0"/>
          <w:sz w:val="20"/>
          <w:szCs w:val="20"/>
          <w:highlight w:val="none"/>
          <w:lang w:val="en-US" w:eastAsia="zh-CN"/>
        </w:rPr>
      </w:pPr>
      <w:r>
        <w:rPr>
          <w:rFonts w:hint="eastAsia"/>
          <w:b/>
          <w:bCs/>
          <w:i/>
          <w:iCs/>
          <w:color w:val="auto"/>
          <w:sz w:val="20"/>
          <w:szCs w:val="20"/>
          <w:lang w:val="en-US" w:eastAsia="zh-CN"/>
        </w:rPr>
        <w:t xml:space="preserve">Proposal 1: The existing </w:t>
      </w:r>
      <w:r>
        <w:rPr>
          <w:rFonts w:hint="default" w:ascii="Times New Roman" w:hAnsi="Times New Roman" w:cs="Times New Roman"/>
          <w:b/>
          <w:bCs/>
          <w:i/>
          <w:iCs/>
          <w:color w:val="auto"/>
          <w:sz w:val="20"/>
          <w:szCs w:val="20"/>
        </w:rPr>
        <w:t>ΔT</w:t>
      </w:r>
      <w:r>
        <w:rPr>
          <w:rStyle w:val="64"/>
          <w:rFonts w:hint="default" w:ascii="Times New Roman" w:hAnsi="Times New Roman" w:cs="Times New Roman"/>
          <w:b/>
          <w:bCs/>
          <w:i/>
          <w:iCs/>
          <w:color w:val="auto"/>
          <w:sz w:val="20"/>
          <w:szCs w:val="20"/>
          <w:vertAlign w:val="subscript"/>
        </w:rPr>
        <w:t>IB,c</w:t>
      </w:r>
      <w:r>
        <w:rPr>
          <w:rStyle w:val="64"/>
          <w:rFonts w:hint="default" w:ascii="Times New Roman" w:hAnsi="Times New Roman" w:cs="Times New Roman"/>
          <w:b/>
          <w:bCs/>
          <w:i/>
          <w:iCs/>
          <w:color w:val="auto"/>
          <w:sz w:val="20"/>
          <w:szCs w:val="20"/>
          <w:vertAlign w:val="subscript"/>
          <w:lang w:val="en-US" w:eastAsia="zh-CN"/>
        </w:rPr>
        <w:t xml:space="preserve"> </w:t>
      </w:r>
      <w:r>
        <w:rPr>
          <w:rStyle w:val="64"/>
          <w:rFonts w:hint="default" w:ascii="Times New Roman" w:hAnsi="Times New Roman" w:cs="Times New Roman"/>
          <w:b/>
          <w:bCs/>
          <w:i/>
          <w:iCs/>
          <w:color w:val="auto"/>
          <w:sz w:val="20"/>
          <w:szCs w:val="20"/>
          <w:vertAlign w:val="baseline"/>
          <w:lang w:val="en-US" w:eastAsia="zh-CN"/>
        </w:rPr>
        <w:t>/</w:t>
      </w:r>
      <w:r>
        <w:rPr>
          <w:rFonts w:hint="default" w:ascii="Times New Roman" w:hAnsi="Times New Roman" w:cs="Times New Roman"/>
          <w:b/>
          <w:bCs/>
          <w:i/>
          <w:iCs/>
          <w:color w:val="auto"/>
          <w:sz w:val="20"/>
          <w:szCs w:val="20"/>
        </w:rPr>
        <w:t>Δ</w:t>
      </w:r>
      <w:r>
        <w:rPr>
          <w:rFonts w:hint="default" w:ascii="Times New Roman" w:hAnsi="Times New Roman" w:cs="Times New Roman"/>
          <w:b/>
          <w:bCs/>
          <w:i/>
          <w:iCs/>
          <w:color w:val="auto"/>
          <w:sz w:val="20"/>
          <w:szCs w:val="20"/>
          <w:lang w:val="en-US" w:eastAsia="zh-CN"/>
        </w:rPr>
        <w:t>R</w:t>
      </w:r>
      <w:r>
        <w:rPr>
          <w:rStyle w:val="64"/>
          <w:rFonts w:hint="default" w:ascii="Times New Roman" w:hAnsi="Times New Roman" w:cs="Times New Roman"/>
          <w:b/>
          <w:bCs/>
          <w:i/>
          <w:iCs/>
          <w:color w:val="auto"/>
          <w:sz w:val="20"/>
          <w:szCs w:val="20"/>
          <w:vertAlign w:val="subscript"/>
        </w:rPr>
        <w:t>IB,c</w:t>
      </w:r>
      <w:r>
        <w:rPr>
          <w:rStyle w:val="64"/>
          <w:rFonts w:hint="eastAsia" w:cs="Times New Roman"/>
          <w:b/>
          <w:bCs/>
          <w:i/>
          <w:iCs/>
          <w:color w:val="auto"/>
          <w:sz w:val="20"/>
          <w:szCs w:val="20"/>
          <w:vertAlign w:val="subscript"/>
          <w:lang w:val="en-US" w:eastAsia="zh-CN"/>
        </w:rPr>
        <w:t xml:space="preserve"> </w:t>
      </w:r>
      <w:r>
        <w:rPr>
          <w:rFonts w:hint="eastAsia"/>
          <w:b/>
          <w:bCs/>
          <w:i/>
          <w:iCs/>
          <w:color w:val="auto"/>
          <w:sz w:val="20"/>
          <w:szCs w:val="20"/>
          <w:lang w:val="en-US" w:eastAsia="zh-CN"/>
        </w:rPr>
        <w:t>requirements could be applied for concurrent 3Tx for PC2 inter-band CA/ENDC combinations.</w:t>
      </w:r>
    </w:p>
    <w:p>
      <w:pPr>
        <w:keepNext/>
        <w:keepLines/>
        <w:pageBreakBefore w:val="0"/>
        <w:widowControl/>
        <w:kinsoku/>
        <w:wordWrap/>
        <w:topLinePunct w:val="0"/>
        <w:bidi w:val="0"/>
        <w:snapToGrid/>
        <w:rPr>
          <w:rFonts w:hint="eastAsia"/>
          <w:sz w:val="20"/>
          <w:szCs w:val="20"/>
          <w:u w:val="single"/>
          <w:lang w:val="en-US" w:eastAsia="zh-CN"/>
        </w:rPr>
      </w:pPr>
      <w:r>
        <w:rPr>
          <w:rFonts w:hint="eastAsia"/>
          <w:sz w:val="20"/>
          <w:szCs w:val="20"/>
          <w:u w:val="single"/>
          <w:lang w:val="en-US" w:eastAsia="zh-CN"/>
        </w:rPr>
        <w:t>2.2 MSD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color w:val="auto"/>
          <w:kern w:val="0"/>
          <w:sz w:val="20"/>
          <w:szCs w:val="20"/>
          <w:highlight w:val="none"/>
          <w:lang w:val="en-US" w:eastAsia="zh-CN"/>
        </w:rPr>
      </w:pPr>
      <w:r>
        <w:rPr>
          <w:rFonts w:hint="eastAsia"/>
          <w:b/>
          <w:bCs/>
          <w:i/>
          <w:iCs/>
          <w:color w:val="auto"/>
          <w:sz w:val="20"/>
          <w:szCs w:val="20"/>
          <w:lang w:val="en-US" w:eastAsia="zh-CN"/>
        </w:rPr>
        <w:t>Proposal 2: It is proposed to select two example band combinations to re-evaluate the MSD value to see the delta MSD compared to the existing MSD of PC2 band combination.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ascii="Times New Roman" w:hAnsi="Times New Roman" w:eastAsia="宋体" w:cs="Times New Roman"/>
          <w:b w:val="0"/>
          <w:bCs w:val="0"/>
          <w:color w:val="auto"/>
          <w:kern w:val="0"/>
          <w:sz w:val="20"/>
          <w:szCs w:val="20"/>
          <w:highlight w:val="none"/>
          <w:lang w:val="en-US" w:eastAsia="zh-CN" w:bidi="ar-SA"/>
        </w:rPr>
      </w:pPr>
      <w:r>
        <w:rPr>
          <w:rFonts w:hint="eastAsia"/>
          <w:b/>
          <w:bCs/>
          <w:i/>
          <w:iCs/>
          <w:color w:val="auto"/>
          <w:sz w:val="20"/>
          <w:szCs w:val="20"/>
          <w:lang w:val="en-US" w:eastAsia="zh-CN"/>
        </w:rPr>
        <w:t xml:space="preserve">Proposal 3: Same </w:t>
      </w:r>
      <w:r>
        <w:rPr>
          <w:rFonts w:hint="eastAsia" w:ascii="Times New Roman" w:hAnsi="Times New Roman" w:cs="Times New Roman"/>
          <w:b/>
          <w:bCs/>
          <w:i/>
          <w:iCs/>
          <w:color w:val="auto"/>
          <w:kern w:val="2"/>
          <w:sz w:val="20"/>
          <w:szCs w:val="20"/>
        </w:rPr>
        <w:t>uplink/downlink configurations</w:t>
      </w:r>
      <w:r>
        <w:rPr>
          <w:rFonts w:hint="eastAsia" w:cs="Times New Roman"/>
          <w:b/>
          <w:bCs/>
          <w:i/>
          <w:iCs/>
          <w:color w:val="auto"/>
          <w:kern w:val="2"/>
          <w:sz w:val="20"/>
          <w:szCs w:val="20"/>
          <w:lang w:val="en-US" w:eastAsia="zh-CN"/>
        </w:rPr>
        <w:t xml:space="preserve"> of the existing PC2 band combination are for concurrent 3Tx PC2 band combination.</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[1] </w:t>
      </w:r>
      <w:bookmarkStart w:id="45" w:name="OLE_LINK38"/>
      <w:r>
        <w:rPr>
          <w:color w:val="auto"/>
          <w:sz w:val="20"/>
          <w:szCs w:val="20"/>
          <w:lang w:val="en-US" w:eastAsia="zh-CN"/>
        </w:rPr>
        <w:t>RP-223517</w:t>
      </w:r>
      <w:bookmarkEnd w:id="45"/>
      <w:r>
        <w:rPr>
          <w:rFonts w:hint="eastAsia"/>
          <w:color w:val="auto"/>
          <w:sz w:val="20"/>
          <w:szCs w:val="20"/>
          <w:lang w:val="en-US" w:eastAsia="zh-CN"/>
        </w:rPr>
        <w:t xml:space="preserve">, </w:t>
      </w:r>
      <w:r>
        <w:rPr>
          <w:color w:val="auto"/>
          <w:sz w:val="20"/>
          <w:szCs w:val="20"/>
          <w:lang w:val="en-US" w:eastAsia="zh-CN"/>
        </w:rPr>
        <w:t>Low NR band 4Rx for handheld UE and 3Tx for inter-band UL CA and EN-DC</w:t>
      </w:r>
      <w:r>
        <w:rPr>
          <w:rFonts w:hint="eastAsia"/>
          <w:color w:val="auto"/>
          <w:sz w:val="20"/>
          <w:szCs w:val="20"/>
          <w:lang w:val="en-US" w:eastAsia="zh-CN"/>
        </w:rPr>
        <w:t>, OPPO,etc.</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[2] </w:t>
      </w:r>
      <w:r>
        <w:rPr>
          <w:color w:val="auto"/>
          <w:sz w:val="20"/>
          <w:szCs w:val="20"/>
          <w:lang w:val="en-US" w:eastAsia="zh-CN"/>
        </w:rPr>
        <w:t>R4-</w:t>
      </w:r>
      <w:bookmarkStart w:id="46" w:name="OLE_LINK113"/>
      <w:r>
        <w:rPr>
          <w:color w:val="auto"/>
          <w:sz w:val="20"/>
          <w:szCs w:val="20"/>
          <w:lang w:val="en-US" w:eastAsia="zh-CN"/>
        </w:rPr>
        <w:t>2303523</w:t>
      </w:r>
      <w:bookmarkEnd w:id="46"/>
      <w:r>
        <w:rPr>
          <w:rFonts w:hint="eastAsia"/>
          <w:color w:val="auto"/>
          <w:sz w:val="20"/>
          <w:szCs w:val="20"/>
          <w:lang w:val="en-US" w:eastAsia="zh-CN"/>
        </w:rPr>
        <w:t xml:space="preserve">, </w:t>
      </w:r>
      <w:r>
        <w:rPr>
          <w:color w:val="auto"/>
          <w:sz w:val="20"/>
          <w:szCs w:val="20"/>
          <w:lang w:val="en-US" w:eastAsia="zh-CN"/>
        </w:rPr>
        <w:t>WF on 3Tx requirements</w:t>
      </w:r>
      <w:r>
        <w:rPr>
          <w:rFonts w:hint="eastAsia"/>
          <w:color w:val="auto"/>
          <w:sz w:val="20"/>
          <w:szCs w:val="20"/>
          <w:lang w:val="en-US" w:eastAsia="zh-CN"/>
        </w:rPr>
        <w:t>, OPPO</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[3] </w:t>
      </w:r>
      <w:r>
        <w:rPr>
          <w:color w:val="auto"/>
          <w:sz w:val="20"/>
          <w:szCs w:val="20"/>
          <w:lang w:val="en-US" w:eastAsia="zh-CN"/>
        </w:rPr>
        <w:t>R4-23</w:t>
      </w:r>
      <w:r>
        <w:rPr>
          <w:rFonts w:hint="eastAsia"/>
          <w:color w:val="auto"/>
          <w:sz w:val="20"/>
          <w:szCs w:val="20"/>
          <w:lang w:val="en-US" w:eastAsia="zh-CN"/>
        </w:rPr>
        <w:t>01250, D</w:t>
      </w:r>
      <w:r>
        <w:rPr>
          <w:rFonts w:hint="eastAsia"/>
          <w:color w:val="auto"/>
          <w:sz w:val="20"/>
          <w:szCs w:val="20"/>
          <w:lang w:val="pt-BR" w:eastAsia="zh-CN"/>
        </w:rPr>
        <w:t xml:space="preserve">iscussion on </w:t>
      </w:r>
      <w:r>
        <w:rPr>
          <w:rFonts w:hint="eastAsia"/>
          <w:color w:val="auto"/>
          <w:sz w:val="20"/>
          <w:szCs w:val="20"/>
          <w:lang w:val="en-US" w:eastAsia="zh-CN"/>
        </w:rPr>
        <w:t>3Tx inter-band UL CA/ENDC within two bands, ZTE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[4] </w:t>
      </w:r>
      <w:r>
        <w:rPr>
          <w:rFonts w:hint="eastAsia"/>
          <w:color w:val="auto"/>
          <w:sz w:val="20"/>
          <w:szCs w:val="20"/>
          <w:u w:val="none"/>
          <w:lang w:val="pt-BR" w:eastAsia="zh-CN"/>
        </w:rPr>
        <w:t>R4-2300954</w:t>
      </w:r>
      <w:r>
        <w:rPr>
          <w:rFonts w:hint="eastAsia"/>
          <w:color w:val="auto"/>
          <w:sz w:val="20"/>
          <w:szCs w:val="20"/>
          <w:lang w:val="en-US" w:eastAsia="zh-CN"/>
        </w:rPr>
        <w:t xml:space="preserve">, </w:t>
      </w:r>
      <w:r>
        <w:rPr>
          <w:rFonts w:hint="eastAsia"/>
          <w:color w:val="auto"/>
          <w:sz w:val="20"/>
          <w:szCs w:val="20"/>
          <w:lang w:val="pt-BR" w:eastAsia="zh-CN"/>
        </w:rPr>
        <w:t xml:space="preserve">TR 38.850 v0.1.0 </w:t>
      </w:r>
      <w:bookmarkStart w:id="47" w:name="OLE_LINK19"/>
      <w:r>
        <w:rPr>
          <w:rFonts w:hint="eastAsia"/>
          <w:color w:val="auto"/>
          <w:sz w:val="20"/>
          <w:szCs w:val="20"/>
          <w:lang w:val="pt-BR" w:eastAsia="zh-CN"/>
        </w:rPr>
        <w:t>HPUE_FR1_FDD_NR_CADC_R18</w:t>
      </w:r>
      <w:bookmarkEnd w:id="47"/>
      <w:r>
        <w:rPr>
          <w:rFonts w:hint="eastAsia"/>
          <w:color w:val="auto"/>
          <w:sz w:val="20"/>
          <w:szCs w:val="20"/>
          <w:lang w:val="en-US" w:eastAsia="zh-CN"/>
        </w:rPr>
        <w:t>, China Unicom</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7AC7A0A"/>
    <w:multiLevelType w:val="multilevel"/>
    <w:tmpl w:val="37AC7A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1E75F6A"/>
    <w:multiLevelType w:val="multilevel"/>
    <w:tmpl w:val="51E75F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8BC7596"/>
    <w:multiLevelType w:val="multilevel"/>
    <w:tmpl w:val="58BC759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Symbol" w:hAnsi="Symbol"/>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2C65F10"/>
    <w:multiLevelType w:val="multilevel"/>
    <w:tmpl w:val="72C65F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Symbol" w:hAnsi="Symbol"/>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3"/>
  </w:num>
  <w:num w:numId="4">
    <w:abstractNumId w:val="5"/>
  </w:num>
  <w:num w:numId="5">
    <w:abstractNumId w:val="1"/>
  </w:num>
  <w:num w:numId="6">
    <w:abstractNumId w:val="0"/>
  </w:num>
  <w:num w:numId="7">
    <w:abstractNumId w:val="4"/>
  </w:num>
  <w:num w:numId="8">
    <w:abstractNumId w:val="6"/>
  </w:num>
  <w:num w:numId="9">
    <w:abstractNumId w:val="8"/>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6CA8"/>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8"/>
    <w:rsid w:val="00FB6239"/>
    <w:rsid w:val="00FB7CA4"/>
    <w:rsid w:val="00FC3509"/>
    <w:rsid w:val="00FD026F"/>
    <w:rsid w:val="00FD0720"/>
    <w:rsid w:val="00FD5FC4"/>
    <w:rsid w:val="00FE4F39"/>
    <w:rsid w:val="00FF10BD"/>
    <w:rsid w:val="01017306"/>
    <w:rsid w:val="01101B26"/>
    <w:rsid w:val="011A0B49"/>
    <w:rsid w:val="01284380"/>
    <w:rsid w:val="014A0623"/>
    <w:rsid w:val="01536583"/>
    <w:rsid w:val="01764F01"/>
    <w:rsid w:val="018107C9"/>
    <w:rsid w:val="01854FE9"/>
    <w:rsid w:val="01880679"/>
    <w:rsid w:val="018E207B"/>
    <w:rsid w:val="0190283E"/>
    <w:rsid w:val="019A06A5"/>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5183C"/>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4E067A"/>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3FB7155"/>
    <w:rsid w:val="04030035"/>
    <w:rsid w:val="04096E99"/>
    <w:rsid w:val="04251A4C"/>
    <w:rsid w:val="042D2E97"/>
    <w:rsid w:val="04305EA0"/>
    <w:rsid w:val="04310833"/>
    <w:rsid w:val="04343921"/>
    <w:rsid w:val="043865BF"/>
    <w:rsid w:val="043A14AD"/>
    <w:rsid w:val="04403052"/>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476ED2"/>
    <w:rsid w:val="0654187C"/>
    <w:rsid w:val="065475DE"/>
    <w:rsid w:val="06556C03"/>
    <w:rsid w:val="065D39E6"/>
    <w:rsid w:val="06782F84"/>
    <w:rsid w:val="067C28D6"/>
    <w:rsid w:val="068A55C2"/>
    <w:rsid w:val="068E06BC"/>
    <w:rsid w:val="069201CB"/>
    <w:rsid w:val="06946709"/>
    <w:rsid w:val="06956E2E"/>
    <w:rsid w:val="06AC7765"/>
    <w:rsid w:val="06AF2D3B"/>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8F11FF"/>
    <w:rsid w:val="07971B3F"/>
    <w:rsid w:val="07983294"/>
    <w:rsid w:val="079F1838"/>
    <w:rsid w:val="07A2030D"/>
    <w:rsid w:val="07A5677E"/>
    <w:rsid w:val="07B51934"/>
    <w:rsid w:val="07B9290D"/>
    <w:rsid w:val="07BE52B9"/>
    <w:rsid w:val="07C55A1A"/>
    <w:rsid w:val="07CB1347"/>
    <w:rsid w:val="07D57946"/>
    <w:rsid w:val="07E37ECB"/>
    <w:rsid w:val="07ED524D"/>
    <w:rsid w:val="080124E3"/>
    <w:rsid w:val="08030E27"/>
    <w:rsid w:val="080C7FA0"/>
    <w:rsid w:val="080F0F47"/>
    <w:rsid w:val="08193C24"/>
    <w:rsid w:val="082A7098"/>
    <w:rsid w:val="08334B3D"/>
    <w:rsid w:val="08341060"/>
    <w:rsid w:val="08732D34"/>
    <w:rsid w:val="08787FF0"/>
    <w:rsid w:val="08824DF0"/>
    <w:rsid w:val="08882872"/>
    <w:rsid w:val="0889002B"/>
    <w:rsid w:val="089B79D9"/>
    <w:rsid w:val="08A44DA6"/>
    <w:rsid w:val="08AA245A"/>
    <w:rsid w:val="08AD2ACC"/>
    <w:rsid w:val="08BA6E24"/>
    <w:rsid w:val="08C024D5"/>
    <w:rsid w:val="08C562FD"/>
    <w:rsid w:val="08CA27B1"/>
    <w:rsid w:val="08CB4D79"/>
    <w:rsid w:val="08E916DF"/>
    <w:rsid w:val="08F473EA"/>
    <w:rsid w:val="08FC0AA5"/>
    <w:rsid w:val="090E77B3"/>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47C37"/>
    <w:rsid w:val="0AD542C1"/>
    <w:rsid w:val="0ADD5A20"/>
    <w:rsid w:val="0AE10FD9"/>
    <w:rsid w:val="0AE11CD3"/>
    <w:rsid w:val="0AF13898"/>
    <w:rsid w:val="0AFB3228"/>
    <w:rsid w:val="0AFC6C07"/>
    <w:rsid w:val="0B0130D7"/>
    <w:rsid w:val="0B0250FD"/>
    <w:rsid w:val="0B0F025C"/>
    <w:rsid w:val="0B1A6333"/>
    <w:rsid w:val="0B2713F4"/>
    <w:rsid w:val="0B3B1BC1"/>
    <w:rsid w:val="0B3B5196"/>
    <w:rsid w:val="0B3D701F"/>
    <w:rsid w:val="0B3E7DD7"/>
    <w:rsid w:val="0B4165D7"/>
    <w:rsid w:val="0B491629"/>
    <w:rsid w:val="0B554398"/>
    <w:rsid w:val="0B561995"/>
    <w:rsid w:val="0B5C2C2A"/>
    <w:rsid w:val="0B6148D2"/>
    <w:rsid w:val="0B665E0A"/>
    <w:rsid w:val="0B704064"/>
    <w:rsid w:val="0B847B39"/>
    <w:rsid w:val="0B9040D9"/>
    <w:rsid w:val="0B987E20"/>
    <w:rsid w:val="0B9E71DF"/>
    <w:rsid w:val="0BA65BCD"/>
    <w:rsid w:val="0BAD5CC5"/>
    <w:rsid w:val="0BAD5EDC"/>
    <w:rsid w:val="0BAF59B9"/>
    <w:rsid w:val="0BB524B8"/>
    <w:rsid w:val="0BB756DF"/>
    <w:rsid w:val="0BC63DB2"/>
    <w:rsid w:val="0BCC4043"/>
    <w:rsid w:val="0BCC4B6A"/>
    <w:rsid w:val="0BE2291A"/>
    <w:rsid w:val="0BF154D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753C46"/>
    <w:rsid w:val="0C825F28"/>
    <w:rsid w:val="0C89028B"/>
    <w:rsid w:val="0C894312"/>
    <w:rsid w:val="0C8B63A3"/>
    <w:rsid w:val="0C992B18"/>
    <w:rsid w:val="0CB94808"/>
    <w:rsid w:val="0CC146A9"/>
    <w:rsid w:val="0CC37BC2"/>
    <w:rsid w:val="0CD25521"/>
    <w:rsid w:val="0CD87ABE"/>
    <w:rsid w:val="0CE26C42"/>
    <w:rsid w:val="0CE632FF"/>
    <w:rsid w:val="0CE76B48"/>
    <w:rsid w:val="0CEB5DBE"/>
    <w:rsid w:val="0CFB523A"/>
    <w:rsid w:val="0D074D4A"/>
    <w:rsid w:val="0D0A3371"/>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1843CA"/>
    <w:rsid w:val="0E2F216B"/>
    <w:rsid w:val="0E3352C6"/>
    <w:rsid w:val="0E3A5EE2"/>
    <w:rsid w:val="0E542F3B"/>
    <w:rsid w:val="0E5757F7"/>
    <w:rsid w:val="0E601636"/>
    <w:rsid w:val="0E6271DF"/>
    <w:rsid w:val="0E6418B3"/>
    <w:rsid w:val="0E70730F"/>
    <w:rsid w:val="0E81568A"/>
    <w:rsid w:val="0E942250"/>
    <w:rsid w:val="0E963344"/>
    <w:rsid w:val="0E9E6E00"/>
    <w:rsid w:val="0EA40C1C"/>
    <w:rsid w:val="0EAF381F"/>
    <w:rsid w:val="0EB72E4B"/>
    <w:rsid w:val="0ED971B3"/>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776CC"/>
    <w:rsid w:val="101B1E8A"/>
    <w:rsid w:val="101C4A03"/>
    <w:rsid w:val="101D0C86"/>
    <w:rsid w:val="104A023B"/>
    <w:rsid w:val="10501493"/>
    <w:rsid w:val="10505F3B"/>
    <w:rsid w:val="10677613"/>
    <w:rsid w:val="106D2686"/>
    <w:rsid w:val="106D40A8"/>
    <w:rsid w:val="107C3E2C"/>
    <w:rsid w:val="107D41AE"/>
    <w:rsid w:val="108C2479"/>
    <w:rsid w:val="10AD6C2C"/>
    <w:rsid w:val="10B83E40"/>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938AA"/>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74BFD"/>
    <w:rsid w:val="11F92DAB"/>
    <w:rsid w:val="11FB6DE4"/>
    <w:rsid w:val="11FC38D5"/>
    <w:rsid w:val="11FD37F5"/>
    <w:rsid w:val="120F1E38"/>
    <w:rsid w:val="1210682D"/>
    <w:rsid w:val="123A00AA"/>
    <w:rsid w:val="123A05DB"/>
    <w:rsid w:val="124240B9"/>
    <w:rsid w:val="12491684"/>
    <w:rsid w:val="124D0988"/>
    <w:rsid w:val="124E44B4"/>
    <w:rsid w:val="126532DD"/>
    <w:rsid w:val="12680E73"/>
    <w:rsid w:val="126A6F2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71D1B"/>
    <w:rsid w:val="12EE5106"/>
    <w:rsid w:val="12F37966"/>
    <w:rsid w:val="12F777F2"/>
    <w:rsid w:val="1307341C"/>
    <w:rsid w:val="13091D5B"/>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D342A"/>
    <w:rsid w:val="1559587F"/>
    <w:rsid w:val="15740334"/>
    <w:rsid w:val="1574662E"/>
    <w:rsid w:val="15751882"/>
    <w:rsid w:val="1575191B"/>
    <w:rsid w:val="157818C6"/>
    <w:rsid w:val="159F73BB"/>
    <w:rsid w:val="15B03F28"/>
    <w:rsid w:val="15B16BE2"/>
    <w:rsid w:val="15C15E25"/>
    <w:rsid w:val="15C42571"/>
    <w:rsid w:val="15DB1D41"/>
    <w:rsid w:val="15E30A80"/>
    <w:rsid w:val="15F97492"/>
    <w:rsid w:val="15FD2FA2"/>
    <w:rsid w:val="1608480E"/>
    <w:rsid w:val="161C1C58"/>
    <w:rsid w:val="162D7415"/>
    <w:rsid w:val="162F7556"/>
    <w:rsid w:val="16326AA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078DE"/>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734F5"/>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366B2"/>
    <w:rsid w:val="1B141BBC"/>
    <w:rsid w:val="1B2160BB"/>
    <w:rsid w:val="1B3637AD"/>
    <w:rsid w:val="1B3E0DB5"/>
    <w:rsid w:val="1B454C94"/>
    <w:rsid w:val="1B5D79CB"/>
    <w:rsid w:val="1B6B769D"/>
    <w:rsid w:val="1B6C0DF0"/>
    <w:rsid w:val="1B6F557E"/>
    <w:rsid w:val="1B7F6005"/>
    <w:rsid w:val="1B9C269A"/>
    <w:rsid w:val="1B9E64C5"/>
    <w:rsid w:val="1B9E6D4C"/>
    <w:rsid w:val="1BA830B6"/>
    <w:rsid w:val="1BB07CEA"/>
    <w:rsid w:val="1BBD43BA"/>
    <w:rsid w:val="1BC01115"/>
    <w:rsid w:val="1BC44015"/>
    <w:rsid w:val="1BCA6284"/>
    <w:rsid w:val="1BCC6C47"/>
    <w:rsid w:val="1BE32C74"/>
    <w:rsid w:val="1BFB481C"/>
    <w:rsid w:val="1BFE5FF9"/>
    <w:rsid w:val="1C013494"/>
    <w:rsid w:val="1C053414"/>
    <w:rsid w:val="1C132CB9"/>
    <w:rsid w:val="1C1642A1"/>
    <w:rsid w:val="1C1B5A97"/>
    <w:rsid w:val="1C240174"/>
    <w:rsid w:val="1C24038D"/>
    <w:rsid w:val="1C273D33"/>
    <w:rsid w:val="1C4032AB"/>
    <w:rsid w:val="1C4672ED"/>
    <w:rsid w:val="1C467AB6"/>
    <w:rsid w:val="1C565B9C"/>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07C18"/>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B71691"/>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300D1"/>
    <w:rsid w:val="20A462BA"/>
    <w:rsid w:val="20AA590A"/>
    <w:rsid w:val="20BF2AAC"/>
    <w:rsid w:val="20C849C7"/>
    <w:rsid w:val="20DF66D2"/>
    <w:rsid w:val="20EC3F2E"/>
    <w:rsid w:val="20EC7C3E"/>
    <w:rsid w:val="20F07537"/>
    <w:rsid w:val="20FA77BC"/>
    <w:rsid w:val="21044C5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710B4"/>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A406F"/>
    <w:rsid w:val="236C1BCA"/>
    <w:rsid w:val="237464D5"/>
    <w:rsid w:val="23816932"/>
    <w:rsid w:val="23925D42"/>
    <w:rsid w:val="239C062C"/>
    <w:rsid w:val="23A9484E"/>
    <w:rsid w:val="23B32F98"/>
    <w:rsid w:val="23B340EB"/>
    <w:rsid w:val="23B84268"/>
    <w:rsid w:val="23D17D7B"/>
    <w:rsid w:val="23D36D91"/>
    <w:rsid w:val="23DE28E0"/>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88150C"/>
    <w:rsid w:val="24967323"/>
    <w:rsid w:val="24973A2A"/>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51ED8"/>
    <w:rsid w:val="252A2BA6"/>
    <w:rsid w:val="252B49E0"/>
    <w:rsid w:val="252D3CC1"/>
    <w:rsid w:val="254263DB"/>
    <w:rsid w:val="254A35DD"/>
    <w:rsid w:val="25657E8F"/>
    <w:rsid w:val="25691F8B"/>
    <w:rsid w:val="256E76DE"/>
    <w:rsid w:val="25734B61"/>
    <w:rsid w:val="258F6BC4"/>
    <w:rsid w:val="2597510C"/>
    <w:rsid w:val="25975923"/>
    <w:rsid w:val="259A3D0A"/>
    <w:rsid w:val="25A363D4"/>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6D54E6"/>
    <w:rsid w:val="2778582E"/>
    <w:rsid w:val="27806765"/>
    <w:rsid w:val="27821DE7"/>
    <w:rsid w:val="27832596"/>
    <w:rsid w:val="278C1620"/>
    <w:rsid w:val="279B1E53"/>
    <w:rsid w:val="27AA3521"/>
    <w:rsid w:val="27AB7429"/>
    <w:rsid w:val="27C57B2B"/>
    <w:rsid w:val="27C8029E"/>
    <w:rsid w:val="27CC7505"/>
    <w:rsid w:val="27CC78AC"/>
    <w:rsid w:val="27D06938"/>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EA12AD"/>
    <w:rsid w:val="2AF35C8B"/>
    <w:rsid w:val="2B055F4D"/>
    <w:rsid w:val="2B0C0EEE"/>
    <w:rsid w:val="2B112D02"/>
    <w:rsid w:val="2B1137B7"/>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BF061A"/>
    <w:rsid w:val="2CCB6E18"/>
    <w:rsid w:val="2CE8526F"/>
    <w:rsid w:val="2D026315"/>
    <w:rsid w:val="2D0764BD"/>
    <w:rsid w:val="2D0A3DA2"/>
    <w:rsid w:val="2D0B3169"/>
    <w:rsid w:val="2D0D4219"/>
    <w:rsid w:val="2D105AFA"/>
    <w:rsid w:val="2D196E09"/>
    <w:rsid w:val="2D2279B8"/>
    <w:rsid w:val="2D274320"/>
    <w:rsid w:val="2D2D2DE2"/>
    <w:rsid w:val="2D324CCC"/>
    <w:rsid w:val="2D340E86"/>
    <w:rsid w:val="2D395427"/>
    <w:rsid w:val="2D3D0E02"/>
    <w:rsid w:val="2D530593"/>
    <w:rsid w:val="2D542BA8"/>
    <w:rsid w:val="2D5436FA"/>
    <w:rsid w:val="2D59263A"/>
    <w:rsid w:val="2D62469E"/>
    <w:rsid w:val="2D6B40A9"/>
    <w:rsid w:val="2D8A3FA2"/>
    <w:rsid w:val="2D9767DC"/>
    <w:rsid w:val="2D980DDC"/>
    <w:rsid w:val="2D987372"/>
    <w:rsid w:val="2DA23689"/>
    <w:rsid w:val="2DBC2A76"/>
    <w:rsid w:val="2DC66A91"/>
    <w:rsid w:val="2DC92AA1"/>
    <w:rsid w:val="2DCE5F69"/>
    <w:rsid w:val="2DD14E96"/>
    <w:rsid w:val="2DD51812"/>
    <w:rsid w:val="2DD63DB4"/>
    <w:rsid w:val="2DDD4F0A"/>
    <w:rsid w:val="2E147A92"/>
    <w:rsid w:val="2E34792A"/>
    <w:rsid w:val="2E437E73"/>
    <w:rsid w:val="2E4A5201"/>
    <w:rsid w:val="2E5034DC"/>
    <w:rsid w:val="2E572AB9"/>
    <w:rsid w:val="2E600E38"/>
    <w:rsid w:val="2E6E306D"/>
    <w:rsid w:val="2E6F7ECA"/>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13DF8"/>
    <w:rsid w:val="2EF33C7C"/>
    <w:rsid w:val="2F00052B"/>
    <w:rsid w:val="2F0367CD"/>
    <w:rsid w:val="2F1251F2"/>
    <w:rsid w:val="2F1934F7"/>
    <w:rsid w:val="2F2D445E"/>
    <w:rsid w:val="2F4B20A5"/>
    <w:rsid w:val="2F4F6FBB"/>
    <w:rsid w:val="2F664E2B"/>
    <w:rsid w:val="2F6C7BE3"/>
    <w:rsid w:val="2F783485"/>
    <w:rsid w:val="2F7A17CB"/>
    <w:rsid w:val="2F7F5C0B"/>
    <w:rsid w:val="2F895685"/>
    <w:rsid w:val="2F981C97"/>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D70EED"/>
    <w:rsid w:val="31E745D2"/>
    <w:rsid w:val="31EF7EE8"/>
    <w:rsid w:val="31F25DBD"/>
    <w:rsid w:val="31FF1CDF"/>
    <w:rsid w:val="3201404F"/>
    <w:rsid w:val="320901F5"/>
    <w:rsid w:val="320B7CCB"/>
    <w:rsid w:val="32105DE8"/>
    <w:rsid w:val="32245267"/>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646C9"/>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C3C04"/>
    <w:rsid w:val="34BD02AE"/>
    <w:rsid w:val="34C20DC7"/>
    <w:rsid w:val="34DA26A8"/>
    <w:rsid w:val="34DC3CCC"/>
    <w:rsid w:val="34DD61F0"/>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B5838"/>
    <w:rsid w:val="35CD6F14"/>
    <w:rsid w:val="35CF4A06"/>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B4FE5"/>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DE0FFA"/>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8F96946"/>
    <w:rsid w:val="3913128B"/>
    <w:rsid w:val="391A3359"/>
    <w:rsid w:val="39285D57"/>
    <w:rsid w:val="39315D4D"/>
    <w:rsid w:val="394B6470"/>
    <w:rsid w:val="395C6EA8"/>
    <w:rsid w:val="396139D1"/>
    <w:rsid w:val="39872512"/>
    <w:rsid w:val="39A57CF7"/>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1D60F7"/>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DB730F"/>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2C1C4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A5CA8"/>
    <w:rsid w:val="3F2C04C4"/>
    <w:rsid w:val="3F3E7C9F"/>
    <w:rsid w:val="3F400694"/>
    <w:rsid w:val="3F416B99"/>
    <w:rsid w:val="3F4F5AD7"/>
    <w:rsid w:val="3F643908"/>
    <w:rsid w:val="3F6A46DC"/>
    <w:rsid w:val="3F6B75A6"/>
    <w:rsid w:val="3F83009B"/>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545E"/>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D20E28"/>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C2C51"/>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AD1AAE"/>
    <w:rsid w:val="42B94BC1"/>
    <w:rsid w:val="42BE4DAE"/>
    <w:rsid w:val="42BF61B0"/>
    <w:rsid w:val="42C30254"/>
    <w:rsid w:val="42C42A08"/>
    <w:rsid w:val="42C95059"/>
    <w:rsid w:val="42D064B1"/>
    <w:rsid w:val="42D41F6D"/>
    <w:rsid w:val="42DE48A3"/>
    <w:rsid w:val="42E16058"/>
    <w:rsid w:val="42F17BF5"/>
    <w:rsid w:val="42F87EC9"/>
    <w:rsid w:val="42FA45BF"/>
    <w:rsid w:val="43015F2C"/>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DE4FDE"/>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162B93"/>
    <w:rsid w:val="45234E43"/>
    <w:rsid w:val="45275172"/>
    <w:rsid w:val="45332511"/>
    <w:rsid w:val="45370B65"/>
    <w:rsid w:val="453F44DA"/>
    <w:rsid w:val="45412C46"/>
    <w:rsid w:val="454D74E3"/>
    <w:rsid w:val="4550365F"/>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280544"/>
    <w:rsid w:val="473069AF"/>
    <w:rsid w:val="47356ECD"/>
    <w:rsid w:val="474A0EAF"/>
    <w:rsid w:val="474E50BE"/>
    <w:rsid w:val="475B6683"/>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AD5D21"/>
    <w:rsid w:val="48B116EA"/>
    <w:rsid w:val="48B74C7A"/>
    <w:rsid w:val="48BE32BF"/>
    <w:rsid w:val="48C354EC"/>
    <w:rsid w:val="48C9797D"/>
    <w:rsid w:val="48D429DD"/>
    <w:rsid w:val="48E01C77"/>
    <w:rsid w:val="48E22285"/>
    <w:rsid w:val="48E50D90"/>
    <w:rsid w:val="48EB0B49"/>
    <w:rsid w:val="48EB0D16"/>
    <w:rsid w:val="48F02EBF"/>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AF01E5"/>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C738DA"/>
    <w:rsid w:val="4BD0339A"/>
    <w:rsid w:val="4BF07C1D"/>
    <w:rsid w:val="4BF32495"/>
    <w:rsid w:val="4BFA3FA2"/>
    <w:rsid w:val="4C1905D9"/>
    <w:rsid w:val="4C2910DF"/>
    <w:rsid w:val="4C2B4DDD"/>
    <w:rsid w:val="4C336177"/>
    <w:rsid w:val="4C471A55"/>
    <w:rsid w:val="4C562920"/>
    <w:rsid w:val="4C5D1F92"/>
    <w:rsid w:val="4C603F16"/>
    <w:rsid w:val="4C6262E0"/>
    <w:rsid w:val="4C6703A3"/>
    <w:rsid w:val="4C6D7518"/>
    <w:rsid w:val="4C766A5A"/>
    <w:rsid w:val="4C7C799E"/>
    <w:rsid w:val="4C923A72"/>
    <w:rsid w:val="4C952095"/>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25BE3"/>
    <w:rsid w:val="4D566017"/>
    <w:rsid w:val="4D6022FC"/>
    <w:rsid w:val="4D7D3EFB"/>
    <w:rsid w:val="4D883EF9"/>
    <w:rsid w:val="4D8B0123"/>
    <w:rsid w:val="4D955B8B"/>
    <w:rsid w:val="4DAF14C5"/>
    <w:rsid w:val="4DB9067A"/>
    <w:rsid w:val="4DC605B6"/>
    <w:rsid w:val="4DD732D2"/>
    <w:rsid w:val="4DEC0985"/>
    <w:rsid w:val="4E0538A3"/>
    <w:rsid w:val="4E0E6818"/>
    <w:rsid w:val="4E27683A"/>
    <w:rsid w:val="4E321D35"/>
    <w:rsid w:val="4E397241"/>
    <w:rsid w:val="4E3C1DE4"/>
    <w:rsid w:val="4E3F23F7"/>
    <w:rsid w:val="4E415C50"/>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EFF489F"/>
    <w:rsid w:val="4F285975"/>
    <w:rsid w:val="4F2A7BF3"/>
    <w:rsid w:val="4F2E2624"/>
    <w:rsid w:val="4F4E1077"/>
    <w:rsid w:val="4F546156"/>
    <w:rsid w:val="4F844A99"/>
    <w:rsid w:val="4F94662C"/>
    <w:rsid w:val="4FAD0FF4"/>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EF5E63"/>
    <w:rsid w:val="50F31CB9"/>
    <w:rsid w:val="50F66F3D"/>
    <w:rsid w:val="50F8688B"/>
    <w:rsid w:val="50FC4E36"/>
    <w:rsid w:val="51002FFC"/>
    <w:rsid w:val="5105169B"/>
    <w:rsid w:val="51062881"/>
    <w:rsid w:val="510861B3"/>
    <w:rsid w:val="510956BD"/>
    <w:rsid w:val="511E2364"/>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8F27C5"/>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747829"/>
    <w:rsid w:val="54B06F11"/>
    <w:rsid w:val="54B56DF4"/>
    <w:rsid w:val="54B93943"/>
    <w:rsid w:val="54BE5578"/>
    <w:rsid w:val="54BF52B5"/>
    <w:rsid w:val="54D202CA"/>
    <w:rsid w:val="54D54E59"/>
    <w:rsid w:val="54DD41DB"/>
    <w:rsid w:val="54E72265"/>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74522"/>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5F7B1A"/>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B61BE"/>
    <w:rsid w:val="576476C1"/>
    <w:rsid w:val="576E1940"/>
    <w:rsid w:val="57756BF9"/>
    <w:rsid w:val="57770501"/>
    <w:rsid w:val="577B3337"/>
    <w:rsid w:val="577D4F28"/>
    <w:rsid w:val="57A33734"/>
    <w:rsid w:val="57AB6ADD"/>
    <w:rsid w:val="57B7178E"/>
    <w:rsid w:val="57B76EED"/>
    <w:rsid w:val="57BD72A7"/>
    <w:rsid w:val="57BE5838"/>
    <w:rsid w:val="57BF764E"/>
    <w:rsid w:val="57C67CDB"/>
    <w:rsid w:val="57D82354"/>
    <w:rsid w:val="57FC07D9"/>
    <w:rsid w:val="57FF6992"/>
    <w:rsid w:val="580F1B21"/>
    <w:rsid w:val="581B7E79"/>
    <w:rsid w:val="58420FA1"/>
    <w:rsid w:val="58500F22"/>
    <w:rsid w:val="58587379"/>
    <w:rsid w:val="585D72B5"/>
    <w:rsid w:val="586D57A3"/>
    <w:rsid w:val="587917A0"/>
    <w:rsid w:val="587A4288"/>
    <w:rsid w:val="5880052B"/>
    <w:rsid w:val="588E3967"/>
    <w:rsid w:val="588F7B2A"/>
    <w:rsid w:val="58AD27D9"/>
    <w:rsid w:val="58B169A2"/>
    <w:rsid w:val="58B9636C"/>
    <w:rsid w:val="58C17C83"/>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8E3144"/>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31C84"/>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DDC"/>
    <w:rsid w:val="5B785E83"/>
    <w:rsid w:val="5B7C1CD1"/>
    <w:rsid w:val="5B9004A9"/>
    <w:rsid w:val="5B907C6C"/>
    <w:rsid w:val="5B9251EF"/>
    <w:rsid w:val="5BAB5BC4"/>
    <w:rsid w:val="5BB20B74"/>
    <w:rsid w:val="5BC677D8"/>
    <w:rsid w:val="5BCC063C"/>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141EF"/>
    <w:rsid w:val="5C4C2CF4"/>
    <w:rsid w:val="5C6B1600"/>
    <w:rsid w:val="5C6E26BF"/>
    <w:rsid w:val="5C7D70D1"/>
    <w:rsid w:val="5C8542A8"/>
    <w:rsid w:val="5CA6294E"/>
    <w:rsid w:val="5CDB3358"/>
    <w:rsid w:val="5CE21EFB"/>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533A8"/>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B2349"/>
    <w:rsid w:val="5DEC05A1"/>
    <w:rsid w:val="5DEE0433"/>
    <w:rsid w:val="5DFD51DB"/>
    <w:rsid w:val="5E0B0848"/>
    <w:rsid w:val="5E1D4A67"/>
    <w:rsid w:val="5E1F2E4C"/>
    <w:rsid w:val="5E237029"/>
    <w:rsid w:val="5E31278C"/>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C3076"/>
    <w:rsid w:val="600E362B"/>
    <w:rsid w:val="60183392"/>
    <w:rsid w:val="601A4CB1"/>
    <w:rsid w:val="601B56CB"/>
    <w:rsid w:val="602C236D"/>
    <w:rsid w:val="603114E4"/>
    <w:rsid w:val="603967D7"/>
    <w:rsid w:val="603D3325"/>
    <w:rsid w:val="604040A8"/>
    <w:rsid w:val="60470CE3"/>
    <w:rsid w:val="604D29BA"/>
    <w:rsid w:val="60637CA8"/>
    <w:rsid w:val="606711B4"/>
    <w:rsid w:val="60673C40"/>
    <w:rsid w:val="606A52D4"/>
    <w:rsid w:val="606C5678"/>
    <w:rsid w:val="607A0897"/>
    <w:rsid w:val="607C3753"/>
    <w:rsid w:val="607D30E1"/>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23591"/>
    <w:rsid w:val="61D43A2B"/>
    <w:rsid w:val="61E34474"/>
    <w:rsid w:val="61ED6D6A"/>
    <w:rsid w:val="61FF316E"/>
    <w:rsid w:val="621542CB"/>
    <w:rsid w:val="624263A2"/>
    <w:rsid w:val="624D491D"/>
    <w:rsid w:val="625272C3"/>
    <w:rsid w:val="62715337"/>
    <w:rsid w:val="6280204D"/>
    <w:rsid w:val="6290769B"/>
    <w:rsid w:val="62943D08"/>
    <w:rsid w:val="629718F1"/>
    <w:rsid w:val="62A05735"/>
    <w:rsid w:val="62A411F8"/>
    <w:rsid w:val="62A81A26"/>
    <w:rsid w:val="62BA7A46"/>
    <w:rsid w:val="62C376AC"/>
    <w:rsid w:val="62CE13CB"/>
    <w:rsid w:val="62D2197B"/>
    <w:rsid w:val="62D33CE5"/>
    <w:rsid w:val="62DB028F"/>
    <w:rsid w:val="62EE4623"/>
    <w:rsid w:val="62F05600"/>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17182"/>
    <w:rsid w:val="648939AA"/>
    <w:rsid w:val="648C635C"/>
    <w:rsid w:val="648D29A1"/>
    <w:rsid w:val="649B1AC2"/>
    <w:rsid w:val="64A15011"/>
    <w:rsid w:val="64A7467B"/>
    <w:rsid w:val="64B53322"/>
    <w:rsid w:val="64C61AF8"/>
    <w:rsid w:val="64C86505"/>
    <w:rsid w:val="64FB4412"/>
    <w:rsid w:val="64FE700F"/>
    <w:rsid w:val="6500327F"/>
    <w:rsid w:val="6506609B"/>
    <w:rsid w:val="65083216"/>
    <w:rsid w:val="65460728"/>
    <w:rsid w:val="654835A8"/>
    <w:rsid w:val="65822810"/>
    <w:rsid w:val="65870C45"/>
    <w:rsid w:val="659705FF"/>
    <w:rsid w:val="65AA6346"/>
    <w:rsid w:val="65B01B69"/>
    <w:rsid w:val="65B56C47"/>
    <w:rsid w:val="65B7794D"/>
    <w:rsid w:val="65B8262E"/>
    <w:rsid w:val="65BC15EE"/>
    <w:rsid w:val="65D23D59"/>
    <w:rsid w:val="65D36F82"/>
    <w:rsid w:val="65D4773F"/>
    <w:rsid w:val="65DC5939"/>
    <w:rsid w:val="65DC7985"/>
    <w:rsid w:val="65F14641"/>
    <w:rsid w:val="65F5655C"/>
    <w:rsid w:val="65F64F18"/>
    <w:rsid w:val="66052F43"/>
    <w:rsid w:val="66065483"/>
    <w:rsid w:val="660659C0"/>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971E8"/>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13556"/>
    <w:rsid w:val="6A1757B7"/>
    <w:rsid w:val="6A1D59EC"/>
    <w:rsid w:val="6A247F72"/>
    <w:rsid w:val="6A2B0BDF"/>
    <w:rsid w:val="6A3E2393"/>
    <w:rsid w:val="6A435B92"/>
    <w:rsid w:val="6A444DB8"/>
    <w:rsid w:val="6A4D4828"/>
    <w:rsid w:val="6A516AC3"/>
    <w:rsid w:val="6A5303BA"/>
    <w:rsid w:val="6A5B28ED"/>
    <w:rsid w:val="6A677080"/>
    <w:rsid w:val="6A711183"/>
    <w:rsid w:val="6A744616"/>
    <w:rsid w:val="6A7B4B9C"/>
    <w:rsid w:val="6AAF014C"/>
    <w:rsid w:val="6AC07690"/>
    <w:rsid w:val="6ACB082B"/>
    <w:rsid w:val="6AD3247E"/>
    <w:rsid w:val="6AE4699C"/>
    <w:rsid w:val="6AED1BE8"/>
    <w:rsid w:val="6AF00853"/>
    <w:rsid w:val="6AF317C6"/>
    <w:rsid w:val="6B004C6B"/>
    <w:rsid w:val="6B09696B"/>
    <w:rsid w:val="6B1D4EBA"/>
    <w:rsid w:val="6B2B0EFD"/>
    <w:rsid w:val="6B2C13E4"/>
    <w:rsid w:val="6B2D2EEB"/>
    <w:rsid w:val="6B395FD2"/>
    <w:rsid w:val="6B410613"/>
    <w:rsid w:val="6B493E2C"/>
    <w:rsid w:val="6B4A661D"/>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D21D00"/>
    <w:rsid w:val="6BE727F5"/>
    <w:rsid w:val="6C001608"/>
    <w:rsid w:val="6C0858B3"/>
    <w:rsid w:val="6C132D21"/>
    <w:rsid w:val="6C240DF3"/>
    <w:rsid w:val="6C441C8D"/>
    <w:rsid w:val="6C45610F"/>
    <w:rsid w:val="6C4A693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E77E29"/>
    <w:rsid w:val="70FC2D1E"/>
    <w:rsid w:val="71015D6B"/>
    <w:rsid w:val="71067D7F"/>
    <w:rsid w:val="71115386"/>
    <w:rsid w:val="71126908"/>
    <w:rsid w:val="71151975"/>
    <w:rsid w:val="71172999"/>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41E8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23D86"/>
    <w:rsid w:val="738A6895"/>
    <w:rsid w:val="73917325"/>
    <w:rsid w:val="7395427D"/>
    <w:rsid w:val="73AE5485"/>
    <w:rsid w:val="73B1087F"/>
    <w:rsid w:val="73BC7089"/>
    <w:rsid w:val="73BE7067"/>
    <w:rsid w:val="73CC3E15"/>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5B1F31"/>
    <w:rsid w:val="74672BF8"/>
    <w:rsid w:val="746B732F"/>
    <w:rsid w:val="746E18CB"/>
    <w:rsid w:val="746F3904"/>
    <w:rsid w:val="748D52FA"/>
    <w:rsid w:val="74993216"/>
    <w:rsid w:val="74B44784"/>
    <w:rsid w:val="74B808BF"/>
    <w:rsid w:val="74C03187"/>
    <w:rsid w:val="74C313F5"/>
    <w:rsid w:val="74E427B4"/>
    <w:rsid w:val="74E4756E"/>
    <w:rsid w:val="74ED19FF"/>
    <w:rsid w:val="75084E8F"/>
    <w:rsid w:val="7509261E"/>
    <w:rsid w:val="75202656"/>
    <w:rsid w:val="752231CE"/>
    <w:rsid w:val="754723D0"/>
    <w:rsid w:val="756F29D2"/>
    <w:rsid w:val="75752B04"/>
    <w:rsid w:val="75761D7C"/>
    <w:rsid w:val="75874D16"/>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3405BA"/>
    <w:rsid w:val="76425118"/>
    <w:rsid w:val="764838B9"/>
    <w:rsid w:val="764B15DA"/>
    <w:rsid w:val="764C09B4"/>
    <w:rsid w:val="764F5A52"/>
    <w:rsid w:val="766163C1"/>
    <w:rsid w:val="76665926"/>
    <w:rsid w:val="766A4A0D"/>
    <w:rsid w:val="768C454B"/>
    <w:rsid w:val="7692667A"/>
    <w:rsid w:val="76964CA1"/>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2C3D64"/>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773C7E"/>
    <w:rsid w:val="79804706"/>
    <w:rsid w:val="79835FC2"/>
    <w:rsid w:val="79840597"/>
    <w:rsid w:val="79941CF2"/>
    <w:rsid w:val="79973382"/>
    <w:rsid w:val="79B4353E"/>
    <w:rsid w:val="79C07B43"/>
    <w:rsid w:val="79CE73E2"/>
    <w:rsid w:val="79D33056"/>
    <w:rsid w:val="79D715DF"/>
    <w:rsid w:val="79DD705A"/>
    <w:rsid w:val="79E16F93"/>
    <w:rsid w:val="79E701E5"/>
    <w:rsid w:val="79EC0256"/>
    <w:rsid w:val="79F60153"/>
    <w:rsid w:val="79FB6E2C"/>
    <w:rsid w:val="7A36322F"/>
    <w:rsid w:val="7A431242"/>
    <w:rsid w:val="7A444657"/>
    <w:rsid w:val="7A4C2D60"/>
    <w:rsid w:val="7A5E0869"/>
    <w:rsid w:val="7A6A4824"/>
    <w:rsid w:val="7A6E4BF5"/>
    <w:rsid w:val="7A7F4A1E"/>
    <w:rsid w:val="7A851D5D"/>
    <w:rsid w:val="7A8A2267"/>
    <w:rsid w:val="7AB53126"/>
    <w:rsid w:val="7AB76FE8"/>
    <w:rsid w:val="7AB8122B"/>
    <w:rsid w:val="7ACC526F"/>
    <w:rsid w:val="7AD268E2"/>
    <w:rsid w:val="7ADC0B33"/>
    <w:rsid w:val="7AE14C19"/>
    <w:rsid w:val="7AEA174E"/>
    <w:rsid w:val="7AF70711"/>
    <w:rsid w:val="7B274176"/>
    <w:rsid w:val="7B3057E4"/>
    <w:rsid w:val="7B306163"/>
    <w:rsid w:val="7B364C38"/>
    <w:rsid w:val="7B3E17AA"/>
    <w:rsid w:val="7B401C79"/>
    <w:rsid w:val="7B440ED6"/>
    <w:rsid w:val="7B4678D7"/>
    <w:rsid w:val="7B4B2A93"/>
    <w:rsid w:val="7B516F3E"/>
    <w:rsid w:val="7B527515"/>
    <w:rsid w:val="7B78553B"/>
    <w:rsid w:val="7B7A0708"/>
    <w:rsid w:val="7B890A24"/>
    <w:rsid w:val="7B8A4A8A"/>
    <w:rsid w:val="7BAA485C"/>
    <w:rsid w:val="7BAB6683"/>
    <w:rsid w:val="7BAD1591"/>
    <w:rsid w:val="7BCD64C2"/>
    <w:rsid w:val="7BD3716B"/>
    <w:rsid w:val="7BE97EE8"/>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0F6865"/>
    <w:rsid w:val="7D24652E"/>
    <w:rsid w:val="7D2561FD"/>
    <w:rsid w:val="7D2E198F"/>
    <w:rsid w:val="7D3B3737"/>
    <w:rsid w:val="7D3D73AF"/>
    <w:rsid w:val="7D3F6E5D"/>
    <w:rsid w:val="7D514310"/>
    <w:rsid w:val="7D5B27C9"/>
    <w:rsid w:val="7D62117D"/>
    <w:rsid w:val="7D6B7F02"/>
    <w:rsid w:val="7D762C73"/>
    <w:rsid w:val="7D834A16"/>
    <w:rsid w:val="7D9D0A97"/>
    <w:rsid w:val="7D9D438F"/>
    <w:rsid w:val="7DA514D2"/>
    <w:rsid w:val="7DAE6BE3"/>
    <w:rsid w:val="7DC17980"/>
    <w:rsid w:val="7DCD1A27"/>
    <w:rsid w:val="7DCD4EB5"/>
    <w:rsid w:val="7DDF20BC"/>
    <w:rsid w:val="7DE07962"/>
    <w:rsid w:val="7DE34955"/>
    <w:rsid w:val="7DF30A54"/>
    <w:rsid w:val="7DF578F8"/>
    <w:rsid w:val="7DFF1E31"/>
    <w:rsid w:val="7E090313"/>
    <w:rsid w:val="7E3E0FEC"/>
    <w:rsid w:val="7E3E1EF2"/>
    <w:rsid w:val="7E566EA2"/>
    <w:rsid w:val="7E5B15D2"/>
    <w:rsid w:val="7E5B76B4"/>
    <w:rsid w:val="7E5C1ABA"/>
    <w:rsid w:val="7E5C4178"/>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1E9D"/>
    <w:rsid w:val="7F0C2035"/>
    <w:rsid w:val="7F0F0FAF"/>
    <w:rsid w:val="7F0F7992"/>
    <w:rsid w:val="7F1B0865"/>
    <w:rsid w:val="7F271AA3"/>
    <w:rsid w:val="7F354370"/>
    <w:rsid w:val="7F542B37"/>
    <w:rsid w:val="7F6A77AB"/>
    <w:rsid w:val="7F6B2248"/>
    <w:rsid w:val="7F772F4F"/>
    <w:rsid w:val="7F7D7A8E"/>
    <w:rsid w:val="7F872588"/>
    <w:rsid w:val="7F8725BA"/>
    <w:rsid w:val="7F8C6A8F"/>
    <w:rsid w:val="7F994DB5"/>
    <w:rsid w:val="7F9C175D"/>
    <w:rsid w:val="7F9F773D"/>
    <w:rsid w:val="7FA74583"/>
    <w:rsid w:val="7FA85877"/>
    <w:rsid w:val="7FAB3A81"/>
    <w:rsid w:val="7FB401DF"/>
    <w:rsid w:val="7FCB6843"/>
    <w:rsid w:val="7FDC4B16"/>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2"/>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2023-04-10T13:19:05Z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